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02" w:rsidRPr="002045B1" w:rsidRDefault="00484B02">
      <w:pPr>
        <w:pStyle w:val="Body"/>
        <w:spacing w:after="0" w:line="36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D2187F" w:rsidRPr="002045B1" w:rsidRDefault="00D2187F">
      <w:pPr>
        <w:pStyle w:val="Body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2045B1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Speech of the Parliamentary Secretary of the </w:t>
      </w:r>
    </w:p>
    <w:p w:rsidR="00484B02" w:rsidRPr="002045B1" w:rsidRDefault="00D2187F">
      <w:pPr>
        <w:pStyle w:val="Body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2045B1">
        <w:rPr>
          <w:rFonts w:ascii="Times New Roman" w:hAnsi="Times New Roman" w:cs="Times New Roman"/>
          <w:b/>
          <w:bCs/>
          <w:sz w:val="28"/>
          <w:szCs w:val="28"/>
          <w:lang w:val="en-GB"/>
        </w:rPr>
        <w:t>Ministry of Foreign Affairs of the Republic of Latvia</w:t>
      </w:r>
    </w:p>
    <w:p w:rsidR="00484B02" w:rsidRPr="002045B1" w:rsidRDefault="00D2187F">
      <w:pPr>
        <w:pStyle w:val="Body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2045B1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Dr Zanda </w:t>
      </w:r>
      <w:proofErr w:type="spellStart"/>
      <w:r w:rsidRPr="002045B1">
        <w:rPr>
          <w:rFonts w:ascii="Times New Roman" w:hAnsi="Times New Roman" w:cs="Times New Roman"/>
          <w:b/>
          <w:bCs/>
          <w:sz w:val="28"/>
          <w:szCs w:val="28"/>
          <w:lang w:val="en-GB"/>
        </w:rPr>
        <w:t>Kalniņa</w:t>
      </w:r>
      <w:r w:rsidR="00CB41A8" w:rsidRPr="002045B1">
        <w:rPr>
          <w:rFonts w:ascii="Times New Roman" w:hAnsi="Times New Roman" w:cs="Times New Roman"/>
          <w:b/>
          <w:bCs/>
          <w:sz w:val="28"/>
          <w:szCs w:val="28"/>
          <w:lang w:val="en-GB"/>
        </w:rPr>
        <w:t>-Lukaš</w:t>
      </w:r>
      <w:r w:rsidRPr="002045B1">
        <w:rPr>
          <w:rFonts w:ascii="Times New Roman" w:hAnsi="Times New Roman" w:cs="Times New Roman"/>
          <w:b/>
          <w:bCs/>
          <w:sz w:val="28"/>
          <w:szCs w:val="28"/>
          <w:lang w:val="en-GB"/>
        </w:rPr>
        <w:t>evica</w:t>
      </w:r>
      <w:proofErr w:type="spellEnd"/>
    </w:p>
    <w:p w:rsidR="00D2187F" w:rsidRPr="002045B1" w:rsidRDefault="00D2187F">
      <w:pPr>
        <w:pStyle w:val="Body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proofErr w:type="gramStart"/>
      <w:r w:rsidRPr="002045B1">
        <w:rPr>
          <w:rFonts w:ascii="Times New Roman" w:hAnsi="Times New Roman" w:cs="Times New Roman"/>
          <w:b/>
          <w:bCs/>
          <w:sz w:val="28"/>
          <w:szCs w:val="28"/>
          <w:lang w:val="en-GB"/>
        </w:rPr>
        <w:t>at</w:t>
      </w:r>
      <w:proofErr w:type="gramEnd"/>
      <w:r w:rsidRPr="002045B1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the 25</w:t>
      </w:r>
      <w:r w:rsidRPr="002045B1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GB"/>
        </w:rPr>
        <w:t>th</w:t>
      </w:r>
      <w:r w:rsidR="00CB41A8" w:rsidRPr="002045B1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2045B1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Baltic Sea Parliamentary Conference </w:t>
      </w:r>
    </w:p>
    <w:p w:rsidR="00D2187F" w:rsidRPr="002045B1" w:rsidRDefault="00F15DFD" w:rsidP="00D2187F">
      <w:pPr>
        <w:pStyle w:val="Body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s</w:t>
      </w:r>
      <w:r w:rsidR="00D2187F" w:rsidRPr="002045B1">
        <w:rPr>
          <w:rFonts w:ascii="Times New Roman" w:hAnsi="Times New Roman" w:cs="Times New Roman"/>
          <w:b/>
          <w:bCs/>
          <w:sz w:val="28"/>
          <w:szCs w:val="28"/>
          <w:lang w:val="en-GB"/>
        </w:rPr>
        <w:t>ession</w:t>
      </w:r>
      <w:proofErr w:type="gramEnd"/>
      <w:r w:rsidR="00CB41A8" w:rsidRPr="002045B1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CB41A8" w:rsidRPr="002045B1">
        <w:rPr>
          <w:rFonts w:ascii="Times New Roman" w:hAnsi="Times New Roman" w:cs="Times New Roman"/>
          <w:sz w:val="28"/>
          <w:szCs w:val="28"/>
          <w:lang w:val="en-GB"/>
        </w:rPr>
        <w:t>“</w:t>
      </w:r>
      <w:r w:rsidR="00D2187F" w:rsidRPr="002045B1">
        <w:rPr>
          <w:rFonts w:ascii="Times New Roman" w:hAnsi="Times New Roman" w:cs="Times New Roman"/>
          <w:b/>
          <w:bCs/>
          <w:sz w:val="28"/>
          <w:szCs w:val="28"/>
          <w:lang w:val="en-GB"/>
        </w:rPr>
        <w:t>Cooperation in the Baltic Sea region</w:t>
      </w:r>
      <w:r w:rsidR="00CB41A8"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” </w:t>
      </w:r>
    </w:p>
    <w:p w:rsidR="00484B02" w:rsidRPr="002045B1" w:rsidRDefault="00D2187F" w:rsidP="00D2187F">
      <w:pPr>
        <w:pStyle w:val="Body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2045B1">
        <w:rPr>
          <w:rFonts w:ascii="Times New Roman" w:hAnsi="Times New Roman" w:cs="Times New Roman"/>
          <w:b/>
          <w:bCs/>
          <w:sz w:val="28"/>
          <w:szCs w:val="28"/>
          <w:lang w:val="en-GB"/>
        </w:rPr>
        <w:t>Riga</w:t>
      </w:r>
      <w:r w:rsidR="00CB41A8" w:rsidRPr="002045B1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, </w:t>
      </w:r>
      <w:r w:rsidRPr="002045B1">
        <w:rPr>
          <w:rFonts w:ascii="Times New Roman" w:hAnsi="Times New Roman" w:cs="Times New Roman"/>
          <w:b/>
          <w:bCs/>
          <w:sz w:val="28"/>
          <w:szCs w:val="28"/>
          <w:lang w:val="en-GB"/>
        </w:rPr>
        <w:t>29 August 2016</w:t>
      </w:r>
    </w:p>
    <w:p w:rsidR="00484B02" w:rsidRDefault="00484B02">
      <w:pPr>
        <w:pStyle w:val="Body"/>
        <w:spacing w:after="0" w:line="36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F15DFD" w:rsidRPr="002045B1" w:rsidRDefault="00F15DFD">
      <w:pPr>
        <w:pStyle w:val="Body"/>
        <w:spacing w:after="0" w:line="36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484B02" w:rsidRPr="002045B1" w:rsidRDefault="00CB41A8">
      <w:pPr>
        <w:pStyle w:val="Body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President 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of the Baltic Sea Parliamentary Conference Dr </w:t>
      </w:r>
      <w:proofErr w:type="spellStart"/>
      <w:r w:rsidRPr="002045B1">
        <w:rPr>
          <w:rFonts w:ascii="Times New Roman" w:hAnsi="Times New Roman" w:cs="Times New Roman"/>
          <w:sz w:val="28"/>
          <w:szCs w:val="28"/>
          <w:lang w:val="en-GB"/>
        </w:rPr>
        <w:t>J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>ā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>nis</w:t>
      </w:r>
      <w:proofErr w:type="spellEnd"/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045B1">
        <w:rPr>
          <w:rFonts w:ascii="Times New Roman" w:hAnsi="Times New Roman" w:cs="Times New Roman"/>
          <w:sz w:val="28"/>
          <w:szCs w:val="28"/>
          <w:lang w:val="en-GB"/>
        </w:rPr>
        <w:t>Vuc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>ā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>ns</w:t>
      </w:r>
      <w:proofErr w:type="spellEnd"/>
      <w:r w:rsidRPr="002045B1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484B02" w:rsidRPr="002045B1" w:rsidRDefault="00CB41A8">
      <w:pPr>
        <w:pStyle w:val="Body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045B1">
        <w:rPr>
          <w:rFonts w:ascii="Times New Roman" w:hAnsi="Times New Roman" w:cs="Times New Roman"/>
          <w:sz w:val="28"/>
          <w:szCs w:val="28"/>
          <w:lang w:val="en-GB"/>
        </w:rPr>
        <w:t>Excel</w:t>
      </w:r>
      <w:r w:rsidR="00D2187F" w:rsidRPr="002045B1">
        <w:rPr>
          <w:rFonts w:ascii="Times New Roman" w:hAnsi="Times New Roman" w:cs="Times New Roman"/>
          <w:sz w:val="28"/>
          <w:szCs w:val="28"/>
          <w:lang w:val="en-GB"/>
        </w:rPr>
        <w:t>l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>encies,</w:t>
      </w:r>
    </w:p>
    <w:p w:rsidR="00484B02" w:rsidRPr="002045B1" w:rsidRDefault="00CB41A8">
      <w:pPr>
        <w:pStyle w:val="Body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045B1">
        <w:rPr>
          <w:rFonts w:ascii="Times New Roman" w:hAnsi="Times New Roman" w:cs="Times New Roman"/>
          <w:sz w:val="28"/>
          <w:szCs w:val="28"/>
          <w:lang w:val="en-GB"/>
        </w:rPr>
        <w:t>Dear Ministers,</w:t>
      </w:r>
    </w:p>
    <w:p w:rsidR="00484B02" w:rsidRPr="002045B1" w:rsidRDefault="00D2187F">
      <w:pPr>
        <w:pStyle w:val="Body"/>
        <w:spacing w:after="0"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Distinguished </w:t>
      </w:r>
      <w:r w:rsidR="00CB41A8" w:rsidRPr="002045B1">
        <w:rPr>
          <w:rFonts w:ascii="Times New Roman" w:hAnsi="Times New Roman" w:cs="Times New Roman"/>
          <w:sz w:val="28"/>
          <w:szCs w:val="28"/>
          <w:lang w:val="en-GB"/>
        </w:rPr>
        <w:t>Participants</w:t>
      </w:r>
      <w:proofErr w:type="gramStart"/>
      <w:r w:rsidR="00CB41A8" w:rsidRPr="002045B1">
        <w:rPr>
          <w:rFonts w:ascii="Times New Roman" w:hAnsi="Times New Roman" w:cs="Times New Roman"/>
          <w:sz w:val="28"/>
          <w:szCs w:val="28"/>
          <w:lang w:val="en-GB"/>
        </w:rPr>
        <w:t>,</w:t>
      </w:r>
      <w:proofErr w:type="gramEnd"/>
      <w:r w:rsidR="00CB41A8" w:rsidRPr="002045B1">
        <w:rPr>
          <w:rFonts w:ascii="Times New Roman" w:eastAsia="Arial Unicode MS" w:hAnsi="Times New Roman" w:cs="Times New Roman"/>
          <w:sz w:val="28"/>
          <w:szCs w:val="28"/>
          <w:lang w:val="en-GB"/>
        </w:rPr>
        <w:br/>
      </w:r>
      <w:r w:rsidR="00CB41A8" w:rsidRPr="002045B1">
        <w:rPr>
          <w:rFonts w:ascii="Times New Roman" w:hAnsi="Times New Roman" w:cs="Times New Roman"/>
          <w:sz w:val="28"/>
          <w:szCs w:val="28"/>
          <w:lang w:val="en-GB"/>
        </w:rPr>
        <w:t>Ladies and Gentlemen!</w:t>
      </w:r>
    </w:p>
    <w:p w:rsidR="00484B02" w:rsidRPr="002045B1" w:rsidRDefault="00CB41A8" w:rsidP="00F15DFD">
      <w:pPr>
        <w:pStyle w:val="Body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045B1">
        <w:rPr>
          <w:rFonts w:ascii="Times New Roman" w:hAnsi="Times New Roman" w:cs="Times New Roman"/>
          <w:sz w:val="28"/>
          <w:szCs w:val="28"/>
          <w:lang w:val="en-GB"/>
        </w:rPr>
        <w:t>It is a great pleasure and honour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for me to participate at the 25</w:t>
      </w:r>
      <w:r w:rsidRPr="002045B1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Baltic Sea Parliamentary Conference here in 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>this beautiful new building of the University of Latvia.</w:t>
      </w:r>
      <w:r w:rsidR="00D2187F"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>First of all I would like to congratulate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2187F" w:rsidRPr="002045B1">
        <w:rPr>
          <w:rFonts w:ascii="Times New Roman" w:hAnsi="Times New Roman" w:cs="Times New Roman"/>
          <w:sz w:val="28"/>
          <w:szCs w:val="28"/>
          <w:lang w:val="en-GB"/>
        </w:rPr>
        <w:t>the participants of the Conference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as it is celebrating its Silver Jubilee.</w:t>
      </w:r>
    </w:p>
    <w:p w:rsidR="00484B02" w:rsidRPr="002045B1" w:rsidRDefault="00CB41A8" w:rsidP="00F15DFD">
      <w:pPr>
        <w:pStyle w:val="Body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045B1">
        <w:rPr>
          <w:rFonts w:ascii="Times New Roman" w:hAnsi="Times New Roman" w:cs="Times New Roman"/>
          <w:sz w:val="28"/>
          <w:szCs w:val="28"/>
          <w:lang w:val="en-GB"/>
        </w:rPr>
        <w:t>Since the early days of the restoration of independence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>, Latvia has been actively involved in many regional frameworks, b</w:t>
      </w:r>
      <w:r w:rsidR="00D2187F"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e they political or practical. 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>Regional cooperation</w:t>
      </w:r>
      <w:r w:rsidR="00D2187F"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is cruc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ial for unlocking development potential and sustainable growth in the region. </w:t>
      </w:r>
      <w:r w:rsidR="00D2187F" w:rsidRPr="002045B1"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>t helps to achieve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our main goal – 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>democratic and prosperous s</w:t>
      </w:r>
      <w:r w:rsidR="00D2187F"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ociety, based on common values. 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Investments in human capital, education, labour, </w:t>
      </w:r>
      <w:r w:rsidR="00D2187F" w:rsidRPr="002045B1">
        <w:rPr>
          <w:rFonts w:ascii="Times New Roman" w:hAnsi="Times New Roman" w:cs="Times New Roman"/>
          <w:sz w:val="28"/>
          <w:szCs w:val="28"/>
          <w:lang w:val="en-GB"/>
        </w:rPr>
        <w:t>entrepreneurship and regional infrastructure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along with the st</w:t>
      </w:r>
      <w:r w:rsidR="00D2187F" w:rsidRPr="002045B1">
        <w:rPr>
          <w:rFonts w:ascii="Times New Roman" w:hAnsi="Times New Roman" w:cs="Times New Roman"/>
          <w:sz w:val="28"/>
          <w:szCs w:val="28"/>
          <w:lang w:val="en-GB"/>
        </w:rPr>
        <w:t>rength of regional cooperation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will </w:t>
      </w:r>
      <w:r w:rsidR="00D2187F" w:rsidRPr="002045B1">
        <w:rPr>
          <w:rFonts w:ascii="Times New Roman" w:hAnsi="Times New Roman" w:cs="Times New Roman"/>
          <w:sz w:val="28"/>
          <w:szCs w:val="28"/>
          <w:lang w:val="en-GB"/>
        </w:rPr>
        <w:t>determine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the future growth and development.</w:t>
      </w:r>
    </w:p>
    <w:p w:rsidR="00F15DFD" w:rsidRPr="002045B1" w:rsidRDefault="00CB41A8" w:rsidP="00F15DFD">
      <w:pPr>
        <w:pStyle w:val="Body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045B1">
        <w:rPr>
          <w:rFonts w:ascii="Times New Roman" w:hAnsi="Times New Roman" w:cs="Times New Roman"/>
          <w:sz w:val="28"/>
          <w:szCs w:val="28"/>
          <w:lang w:val="en-GB"/>
        </w:rPr>
        <w:t>Since the beginning of the 19-90s, the countries of the Baltic Sea Region have built up close cooperation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among each other. 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>We have made the region one of the most intensive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cooperation networks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in Europe. 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Nowadays we see that the Baltic Sea 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lastRenderedPageBreak/>
        <w:t>Reg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>ion is in a leading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position in terms of socioeconomic development, education and innovations in Europe.</w:t>
      </w:r>
    </w:p>
    <w:p w:rsidR="00484B02" w:rsidRPr="002045B1" w:rsidRDefault="00CB41A8" w:rsidP="00F15DFD">
      <w:pPr>
        <w:pStyle w:val="Body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045B1">
        <w:rPr>
          <w:rFonts w:ascii="Times New Roman" w:hAnsi="Times New Roman" w:cs="Times New Roman"/>
          <w:sz w:val="28"/>
          <w:szCs w:val="28"/>
          <w:lang w:val="en-GB"/>
        </w:rPr>
        <w:t>The spirit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of cooperation in the Baltic Sea Region has a</w:t>
      </w:r>
      <w:r w:rsidR="00D2187F"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lways been inspiring. 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>Several regional frameworks</w:t>
      </w:r>
      <w:r w:rsidR="00D2187F"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, such as 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>the Baltic S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ea Parliamentary Conference, 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the Council of the Baltic Sea States, 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>the Northern Dimension,</w:t>
      </w:r>
      <w:r w:rsidR="00D2187F"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>the European Union Strategy for the Baltic Sea Region, and</w:t>
      </w:r>
      <w:r w:rsidR="00D2187F"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>the Nordic-Baltic Eight</w:t>
      </w:r>
      <w:r w:rsidR="00D2187F"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>are providing a platform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for broad level discussions, and instruments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to facilitate further prosperity of the region. 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>We could fully enjoy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it a year ago when Latvia had the pleasure to host the Sixth Annual Forum of the European Union Strategy for the Baltic Sea Region in the beautiful city of </w:t>
      </w:r>
      <w:proofErr w:type="spellStart"/>
      <w:r w:rsidRPr="002045B1">
        <w:rPr>
          <w:rFonts w:ascii="Times New Roman" w:hAnsi="Times New Roman" w:cs="Times New Roman"/>
          <w:sz w:val="28"/>
          <w:szCs w:val="28"/>
          <w:lang w:val="en-GB"/>
        </w:rPr>
        <w:t>Jūrmala</w:t>
      </w:r>
      <w:proofErr w:type="spellEnd"/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2045B1" w:rsidRPr="002045B1">
        <w:rPr>
          <w:rFonts w:ascii="Times New Roman" w:hAnsi="Times New Roman" w:cs="Times New Roman"/>
          <w:sz w:val="28"/>
          <w:szCs w:val="28"/>
          <w:lang w:val="en-GB"/>
        </w:rPr>
        <w:t>T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he great 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>number of participants, the energetic exchange of opinions, as well as the new in</w:t>
      </w:r>
      <w:r w:rsidR="002045B1" w:rsidRPr="002045B1">
        <w:rPr>
          <w:rFonts w:ascii="Times New Roman" w:hAnsi="Times New Roman" w:cs="Times New Roman"/>
          <w:sz w:val="28"/>
          <w:szCs w:val="28"/>
          <w:lang w:val="en-GB"/>
        </w:rPr>
        <w:t>itiatives for common projects once again proved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>: we are willing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and ready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to work together to make our region safe, prosperous and connected.</w:t>
      </w:r>
    </w:p>
    <w:p w:rsidR="00484B02" w:rsidRPr="002045B1" w:rsidRDefault="00CB41A8" w:rsidP="00F15DFD">
      <w:pPr>
        <w:pStyle w:val="Body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045B1">
        <w:rPr>
          <w:rFonts w:ascii="Times New Roman" w:hAnsi="Times New Roman" w:cs="Times New Roman"/>
          <w:sz w:val="28"/>
          <w:szCs w:val="28"/>
          <w:lang w:val="en-GB"/>
        </w:rPr>
        <w:t>This year Latvia has th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>e honour to hold the Presidency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within the framework of the trilateral cooperation of the Baltic States </w:t>
      </w:r>
      <w:r w:rsidR="005246E3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the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Baltic Assembly and the Baltic Council of Ministers, as well as coordinate the dynamic Nordic-Baltic Eight format. 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>In view of the current geop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olitical challenges in Europe and across the globe, Latvia has brought forward 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>the strengthening of security</w:t>
      </w:r>
      <w:r w:rsidR="002045B1"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in the region 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>as the main priority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in these cooperation formats.</w:t>
      </w:r>
    </w:p>
    <w:p w:rsidR="00F15DFD" w:rsidRDefault="00F15DFD" w:rsidP="00F15DFD">
      <w:pPr>
        <w:pStyle w:val="Body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484B02" w:rsidRPr="002045B1" w:rsidRDefault="00CB41A8" w:rsidP="00F15DFD">
      <w:pPr>
        <w:pStyle w:val="Body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045B1">
        <w:rPr>
          <w:rFonts w:ascii="Times New Roman" w:hAnsi="Times New Roman" w:cs="Times New Roman"/>
          <w:sz w:val="28"/>
          <w:szCs w:val="28"/>
          <w:lang w:val="en-GB"/>
        </w:rPr>
        <w:t>Ladies and gentlemen!</w:t>
      </w:r>
    </w:p>
    <w:p w:rsidR="002045B1" w:rsidRPr="002045B1" w:rsidRDefault="00CB41A8" w:rsidP="00F15DFD">
      <w:pPr>
        <w:pStyle w:val="Body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As regards the Council of the Baltic </w:t>
      </w:r>
      <w:r w:rsidR="002045B1" w:rsidRPr="002045B1">
        <w:rPr>
          <w:rFonts w:ascii="Times New Roman" w:hAnsi="Times New Roman" w:cs="Times New Roman"/>
          <w:sz w:val="28"/>
          <w:szCs w:val="28"/>
          <w:lang w:val="en-GB"/>
        </w:rPr>
        <w:t>Sea States (CBSS), I a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m pleased to see that it has become a very proactive and project-oriented organisation. 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>I am con</w:t>
      </w:r>
      <w:r w:rsidR="002045B1" w:rsidRPr="002045B1">
        <w:rPr>
          <w:rFonts w:ascii="Times New Roman" w:hAnsi="Times New Roman" w:cs="Times New Roman"/>
          <w:sz w:val="28"/>
          <w:szCs w:val="28"/>
          <w:lang w:val="en-GB"/>
        </w:rPr>
        <w:t>vinced that Latvian Ambassador M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adam </w:t>
      </w:r>
      <w:proofErr w:type="spellStart"/>
      <w:r w:rsidRPr="002045B1">
        <w:rPr>
          <w:rFonts w:ascii="Times New Roman" w:hAnsi="Times New Roman" w:cs="Times New Roman"/>
          <w:sz w:val="28"/>
          <w:szCs w:val="28"/>
          <w:lang w:val="en-GB"/>
        </w:rPr>
        <w:t>Maira</w:t>
      </w:r>
      <w:proofErr w:type="spellEnd"/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Mora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2045B1"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>who was appointed new Director General of the CBSS Secretariat and has a vast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experience with governmental insti</w:t>
      </w:r>
      <w:r w:rsidR="002045B1" w:rsidRPr="002045B1">
        <w:rPr>
          <w:rFonts w:ascii="Times New Roman" w:hAnsi="Times New Roman" w:cs="Times New Roman"/>
          <w:sz w:val="28"/>
          <w:szCs w:val="28"/>
          <w:lang w:val="en-GB"/>
        </w:rPr>
        <w:t>tutions and funding instruments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>will significantly contribute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to the further implementation of the CBSS long term priorities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="002045B1" w:rsidRPr="002045B1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regional identity, </w:t>
      </w:r>
      <w:r w:rsidRPr="002045B1">
        <w:rPr>
          <w:rFonts w:ascii="Times New Roman" w:hAnsi="Times New Roman" w:cs="Times New Roman"/>
          <w:bCs/>
          <w:sz w:val="28"/>
          <w:szCs w:val="28"/>
          <w:lang w:val="en-GB"/>
        </w:rPr>
        <w:t>sustainable, prosperous, as well as safe and secure region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484B02" w:rsidRPr="002045B1" w:rsidRDefault="00CB41A8" w:rsidP="005246E3">
      <w:pPr>
        <w:pStyle w:val="Body"/>
        <w:pBdr>
          <w:right w:val="nil"/>
        </w:pBd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045B1">
        <w:rPr>
          <w:rFonts w:ascii="Times New Roman" w:hAnsi="Times New Roman" w:cs="Times New Roman"/>
          <w:sz w:val="28"/>
          <w:szCs w:val="28"/>
          <w:lang w:val="en-GB"/>
        </w:rPr>
        <w:lastRenderedPageBreak/>
        <w:t>I would like to underline that great work was recently accomplished by our Polish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colleagues in building synergies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among the regional cooperation frameworks. 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>They brought together experts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at a joint working level from the CBSS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>and the European Union Stra</w:t>
      </w:r>
      <w:r w:rsidR="002045B1"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tegy for the Baltic Sea Region. 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>It is a wise</w:t>
      </w:r>
      <w:r w:rsidR="002045B1"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thing to do. 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>Networking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on the expert level is one of the driving forces and values of the regional cooperation. </w:t>
      </w:r>
    </w:p>
    <w:p w:rsidR="00484B02" w:rsidRPr="002045B1" w:rsidRDefault="00CB41A8" w:rsidP="005246E3">
      <w:pPr>
        <w:pStyle w:val="Body"/>
        <w:pBdr>
          <w:right w:val="nil"/>
        </w:pBd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When talking about the CBSS, I would like to point out the 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>valuable input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of one of the first and well-known CBSS projects in the field of higher education – “</w:t>
      </w:r>
      <w:proofErr w:type="spellStart"/>
      <w:r w:rsidRPr="002045B1">
        <w:rPr>
          <w:rFonts w:ascii="Times New Roman" w:hAnsi="Times New Roman" w:cs="Times New Roman"/>
          <w:sz w:val="28"/>
          <w:szCs w:val="28"/>
          <w:lang w:val="en-GB"/>
        </w:rPr>
        <w:t>EuroFaculty</w:t>
      </w:r>
      <w:proofErr w:type="spellEnd"/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”. 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>As well as there is the “</w:t>
      </w:r>
      <w:proofErr w:type="spellStart"/>
      <w:r w:rsidRPr="002045B1">
        <w:rPr>
          <w:rFonts w:ascii="Times New Roman" w:hAnsi="Times New Roman" w:cs="Times New Roman"/>
          <w:sz w:val="28"/>
          <w:szCs w:val="28"/>
          <w:lang w:val="en-GB"/>
        </w:rPr>
        <w:t>BalticLab</w:t>
      </w:r>
      <w:proofErr w:type="spellEnd"/>
      <w:r w:rsidRPr="002045B1">
        <w:rPr>
          <w:rFonts w:ascii="Times New Roman" w:hAnsi="Times New Roman" w:cs="Times New Roman"/>
          <w:sz w:val="28"/>
          <w:szCs w:val="28"/>
          <w:lang w:val="en-GB"/>
        </w:rPr>
        <w:t>” programme for young entrepreneurs in creative and business industries, and the CBSS Summer Universi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>ty.</w:t>
      </w:r>
      <w:r w:rsidR="002045B1"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>And there is a recently adopted project “Bridge It!</w:t>
      </w:r>
      <w:proofErr w:type="gramStart"/>
      <w:r w:rsidRPr="002045B1">
        <w:rPr>
          <w:rFonts w:ascii="Times New Roman" w:hAnsi="Times New Roman" w:cs="Times New Roman"/>
          <w:sz w:val="28"/>
          <w:szCs w:val="28"/>
          <w:lang w:val="en-GB"/>
        </w:rPr>
        <w:t>”.</w:t>
      </w:r>
      <w:proofErr w:type="gramEnd"/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It is an educational programme targeted at the involvement of youth in the development of our region’s civil society and social well-being. </w:t>
      </w:r>
    </w:p>
    <w:p w:rsidR="00484B02" w:rsidRPr="002045B1" w:rsidRDefault="00CB41A8" w:rsidP="005246E3">
      <w:pPr>
        <w:pStyle w:val="Body"/>
        <w:pBdr>
          <w:right w:val="nil"/>
        </w:pBd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045B1">
        <w:rPr>
          <w:rFonts w:ascii="Times New Roman" w:hAnsi="Times New Roman" w:cs="Times New Roman"/>
          <w:sz w:val="28"/>
          <w:szCs w:val="28"/>
          <w:lang w:val="en-GB"/>
        </w:rPr>
        <w:t>In the context of the numerous CBSS initiatives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, we 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>can already appreciate the first fruits and success of the projects, which are funded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by the organisation’s Project Support Facility. </w:t>
      </w:r>
      <w:r w:rsidR="002045B1" w:rsidRPr="002045B1">
        <w:rPr>
          <w:rFonts w:ascii="Times New Roman" w:hAnsi="Times New Roman" w:cs="Times New Roman"/>
          <w:sz w:val="28"/>
          <w:szCs w:val="28"/>
          <w:lang w:val="en-GB"/>
        </w:rPr>
        <w:t>Since 2013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more than 20 projects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have been implemented in the areas of long term priorities of the CBSS.</w:t>
      </w:r>
      <w:r w:rsidR="002045B1"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>I am part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>icularly glad to note that these CBSS activities serve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well in the promotion of regional cooperation and identity, and go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in line with the central priority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of the Baltic Sea Parliamentary Conference this year – </w:t>
      </w:r>
      <w:r w:rsidRPr="002045B1">
        <w:rPr>
          <w:rFonts w:ascii="Times New Roman" w:hAnsi="Times New Roman" w:cs="Times New Roman"/>
          <w:bCs/>
          <w:sz w:val="28"/>
          <w:szCs w:val="28"/>
          <w:lang w:val="en-GB"/>
        </w:rPr>
        <w:t>high quality education and labour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484B02" w:rsidRPr="002045B1" w:rsidRDefault="00CB41A8" w:rsidP="005246E3">
      <w:pPr>
        <w:pStyle w:val="Body"/>
        <w:pBdr>
          <w:right w:val="nil"/>
        </w:pBdr>
        <w:spacing w:before="100" w:beforeAutospacing="1"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en-GB"/>
        </w:rPr>
      </w:pPr>
      <w:r w:rsidRPr="002045B1">
        <w:rPr>
          <w:rFonts w:ascii="Times New Roman" w:hAnsi="Times New Roman" w:cs="Times New Roman"/>
          <w:iCs/>
          <w:sz w:val="28"/>
          <w:szCs w:val="28"/>
          <w:lang w:val="en-GB"/>
        </w:rPr>
        <w:t>It provokes us to reflect once again what a high quality education means.</w:t>
      </w:r>
      <w:r w:rsidR="002045B1" w:rsidRPr="002045B1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</w:t>
      </w:r>
      <w:r w:rsidRPr="002045B1">
        <w:rPr>
          <w:rFonts w:ascii="Times New Roman" w:hAnsi="Times New Roman" w:cs="Times New Roman"/>
          <w:iCs/>
          <w:sz w:val="28"/>
          <w:szCs w:val="28"/>
          <w:lang w:val="en-GB"/>
        </w:rPr>
        <w:t>I believe</w:t>
      </w:r>
      <w:r w:rsidRPr="002045B1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</w:t>
      </w:r>
      <w:r w:rsidR="005246E3">
        <w:rPr>
          <w:rFonts w:ascii="Times New Roman" w:hAnsi="Times New Roman" w:cs="Times New Roman"/>
          <w:iCs/>
          <w:sz w:val="28"/>
          <w:szCs w:val="28"/>
          <w:lang w:val="en-GB"/>
        </w:rPr>
        <w:t>–</w:t>
      </w:r>
      <w:r w:rsidRPr="002045B1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</w:t>
      </w:r>
      <w:r w:rsidRPr="002045B1">
        <w:rPr>
          <w:rFonts w:ascii="Times New Roman" w:hAnsi="Times New Roman" w:cs="Times New Roman"/>
          <w:iCs/>
          <w:sz w:val="28"/>
          <w:szCs w:val="28"/>
          <w:lang w:val="en-GB"/>
        </w:rPr>
        <w:t>good</w:t>
      </w:r>
      <w:r w:rsidRPr="002045B1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teachers and good students are the same today as they were once-upon-a-time when the youthful Plato was engaging in dialogue with his teacher, Socrates. </w:t>
      </w:r>
      <w:r w:rsidRPr="002045B1">
        <w:rPr>
          <w:rFonts w:ascii="Times New Roman" w:hAnsi="Times New Roman" w:cs="Times New Roman"/>
          <w:iCs/>
          <w:sz w:val="28"/>
          <w:szCs w:val="28"/>
          <w:lang w:val="en-GB"/>
        </w:rPr>
        <w:t>Socrates</w:t>
      </w:r>
      <w:r w:rsidRPr="002045B1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did not lecture his students; he engaged them in conversations.</w:t>
      </w:r>
      <w:r w:rsidR="002045B1" w:rsidRPr="002045B1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</w:t>
      </w:r>
      <w:r w:rsidRPr="002045B1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So the art of teaching, Socrates and Plato knew, is not about pounding in some ideology or drumming in one way or another of thinking; it is about facilitating growth, encouraging the hunger </w:t>
      </w:r>
      <w:r w:rsidRPr="002045B1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for knowledge and the desire for excellence, and helping people to learn to think for themselves. </w:t>
      </w:r>
      <w:r w:rsidRPr="002045B1">
        <w:rPr>
          <w:rFonts w:ascii="Times New Roman" w:hAnsi="Times New Roman" w:cs="Times New Roman"/>
          <w:iCs/>
          <w:sz w:val="28"/>
          <w:szCs w:val="28"/>
          <w:lang w:val="en-GB"/>
        </w:rPr>
        <w:t>It is about “causing to lead out” and unpack the potential within. That is the meaning of the Latin word “</w:t>
      </w:r>
      <w:proofErr w:type="spellStart"/>
      <w:r w:rsidRPr="002045B1">
        <w:rPr>
          <w:rFonts w:ascii="Times New Roman" w:hAnsi="Times New Roman" w:cs="Times New Roman"/>
          <w:i/>
          <w:iCs/>
          <w:sz w:val="28"/>
          <w:szCs w:val="28"/>
          <w:lang w:val="en-GB"/>
        </w:rPr>
        <w:t>educare</w:t>
      </w:r>
      <w:proofErr w:type="spellEnd"/>
      <w:r w:rsidRPr="002045B1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” and, on some fundamental </w:t>
      </w:r>
      <w:proofErr w:type="gramStart"/>
      <w:r w:rsidRPr="002045B1">
        <w:rPr>
          <w:rFonts w:ascii="Times New Roman" w:hAnsi="Times New Roman" w:cs="Times New Roman"/>
          <w:iCs/>
          <w:sz w:val="28"/>
          <w:szCs w:val="28"/>
          <w:lang w:val="en-GB"/>
        </w:rPr>
        <w:t>level,</w:t>
      </w:r>
      <w:proofErr w:type="gramEnd"/>
      <w:r w:rsidRPr="002045B1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this is </w:t>
      </w:r>
      <w:r w:rsidRPr="002045B1">
        <w:rPr>
          <w:rFonts w:ascii="Times New Roman" w:hAnsi="Times New Roman" w:cs="Times New Roman"/>
          <w:iCs/>
          <w:sz w:val="28"/>
          <w:szCs w:val="28"/>
          <w:lang w:val="en-GB"/>
        </w:rPr>
        <w:lastRenderedPageBreak/>
        <w:t>wh</w:t>
      </w:r>
      <w:r w:rsidRPr="002045B1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at we mean by European thinking </w:t>
      </w:r>
      <w:r w:rsidR="005246E3">
        <w:rPr>
          <w:rFonts w:ascii="Times New Roman" w:hAnsi="Times New Roman" w:cs="Times New Roman"/>
          <w:iCs/>
          <w:sz w:val="28"/>
          <w:szCs w:val="28"/>
          <w:lang w:val="en-GB"/>
        </w:rPr>
        <w:t>–</w:t>
      </w:r>
      <w:r w:rsidRPr="002045B1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thinking in support of freedom of thought and freedom of expression.</w:t>
      </w:r>
    </w:p>
    <w:p w:rsidR="00484B02" w:rsidRPr="002045B1" w:rsidRDefault="00484B02" w:rsidP="005246E3">
      <w:pPr>
        <w:pStyle w:val="Body"/>
        <w:pBdr>
          <w:right w:val="nil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2045B1" w:rsidRPr="002045B1" w:rsidRDefault="00CB41A8" w:rsidP="005246E3">
      <w:pPr>
        <w:pStyle w:val="Body"/>
        <w:pBdr>
          <w:right w:val="nil"/>
        </w:pBd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045B1">
        <w:rPr>
          <w:rFonts w:ascii="Times New Roman" w:hAnsi="Times New Roman" w:cs="Times New Roman"/>
          <w:sz w:val="28"/>
          <w:szCs w:val="28"/>
          <w:lang w:val="en-GB"/>
        </w:rPr>
        <w:t>Ladies and Gentlemen!</w:t>
      </w:r>
    </w:p>
    <w:p w:rsidR="00484B02" w:rsidRPr="002045B1" w:rsidRDefault="00CB41A8" w:rsidP="005246E3">
      <w:pPr>
        <w:pStyle w:val="Body"/>
        <w:pBdr>
          <w:right w:val="nil"/>
        </w:pBd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045B1">
        <w:rPr>
          <w:rFonts w:ascii="Times New Roman" w:hAnsi="Times New Roman" w:cs="Times New Roman"/>
          <w:sz w:val="28"/>
          <w:szCs w:val="28"/>
          <w:lang w:val="en-GB"/>
        </w:rPr>
        <w:t>We are all aware of the challenges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our region is facing. 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>To mention a few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>: ups and downs in econom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ies, migration, environmental issues, demographic changes and considerable changes in the geopolitical arena, not to forget our common threat – terrorism. 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>In the face of these challenges we have to ask ourselves – what steps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should be taken to ensure a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>n open and secure region? What should we do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or should </w:t>
      </w:r>
      <w:r w:rsidRPr="002045B1">
        <w:rPr>
          <w:rFonts w:ascii="Times New Roman" w:hAnsi="Times New Roman" w:cs="Times New Roman"/>
          <w:bCs/>
          <w:sz w:val="28"/>
          <w:szCs w:val="28"/>
          <w:lang w:val="en-GB"/>
        </w:rPr>
        <w:t>not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do – to enjoy mutually trustful relations all around the Baltic Sea?</w:t>
      </w:r>
    </w:p>
    <w:p w:rsidR="00484B02" w:rsidRPr="002045B1" w:rsidRDefault="00CB41A8" w:rsidP="005246E3">
      <w:pPr>
        <w:pStyle w:val="Body"/>
        <w:pBdr>
          <w:right w:val="nil"/>
        </w:pBd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045B1">
        <w:rPr>
          <w:rFonts w:ascii="Times New Roman" w:hAnsi="Times New Roman" w:cs="Times New Roman"/>
          <w:sz w:val="28"/>
          <w:szCs w:val="28"/>
          <w:lang w:val="en-GB"/>
        </w:rPr>
        <w:t>There are no easy answers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to these questions. 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>But we have a great opportunity to use the potential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of the regional 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cooperation to </w:t>
      </w:r>
      <w:r w:rsidR="002045B1"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address these issues together. 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>For instance, migration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crisis cannot be addressed by countries alone and requires joint efforts. 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>Through close cooperation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of our border guards and other law enforcement agencies we can combat illegal migration and organised crime, such as human trafficking.</w:t>
      </w:r>
      <w:r w:rsidR="002045B1"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>We must use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our most successful cooperation mechanisms, exchange of best practices and above all – an open and cons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tructive dialogue </w:t>
      </w:r>
      <w:r w:rsidR="005246E3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to strengthen our region and safeguard our core values and principles.</w:t>
      </w:r>
      <w:r w:rsidR="002045B1"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>Only firm regional cooperation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and close, trusted partnership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among all the countries around the Baltic Sea can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contribute to stability and security of the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region. </w:t>
      </w:r>
    </w:p>
    <w:p w:rsidR="00484B02" w:rsidRPr="002045B1" w:rsidRDefault="00CB41A8" w:rsidP="005246E3">
      <w:pPr>
        <w:pStyle w:val="Body"/>
        <w:pBdr>
          <w:right w:val="nil"/>
        </w:pBd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045B1">
        <w:rPr>
          <w:rFonts w:ascii="Times New Roman" w:hAnsi="Times New Roman" w:cs="Times New Roman"/>
          <w:sz w:val="28"/>
          <w:szCs w:val="28"/>
          <w:lang w:val="en-GB"/>
        </w:rPr>
        <w:t>Let me say in this regard – that each of our regional frameworks provides good instruments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for a wider, stronger cooperation, which, </w:t>
      </w:r>
      <w:r w:rsidR="002045B1" w:rsidRPr="002045B1">
        <w:rPr>
          <w:rFonts w:ascii="Times New Roman" w:hAnsi="Times New Roman" w:cs="Times New Roman"/>
          <w:sz w:val="28"/>
          <w:szCs w:val="28"/>
          <w:lang w:val="en-GB"/>
        </w:rPr>
        <w:t>if used wisely and thoughtfully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>, can result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in faster achievement of our goals. </w:t>
      </w:r>
    </w:p>
    <w:p w:rsidR="00484B02" w:rsidRPr="002045B1" w:rsidRDefault="00CB41A8" w:rsidP="005246E3">
      <w:pPr>
        <w:pStyle w:val="Body"/>
        <w:pBdr>
          <w:right w:val="nil"/>
        </w:pBd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045B1">
        <w:rPr>
          <w:rFonts w:ascii="Times New Roman" w:hAnsi="Times New Roman" w:cs="Times New Roman"/>
          <w:sz w:val="28"/>
          <w:szCs w:val="28"/>
          <w:lang w:val="en-GB"/>
        </w:rPr>
        <w:t>I do believe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that th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>ere is room for improvement and potential for further successful development of the Baltic Sea Region.</w:t>
      </w:r>
      <w:r w:rsidR="002045B1"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>However, we have to bear in mind that one of the crucial assets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to reach this is throug</w:t>
      </w:r>
      <w:r w:rsidR="002045B1"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h a comprehensive cooperation 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>that is based on the respect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to human rights, freedom, democracy, self-determination and the rule 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of law. 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>Only then we will be able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to make our region politically, economically, socially, and environmentally </w:t>
      </w:r>
      <w:r w:rsidRPr="002045B1">
        <w:rPr>
          <w:rFonts w:ascii="Times New Roman" w:hAnsi="Times New Roman" w:cs="Times New Roman"/>
          <w:bCs/>
          <w:sz w:val="28"/>
          <w:szCs w:val="28"/>
          <w:lang w:val="en-GB"/>
        </w:rPr>
        <w:t>sustainable and secure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F15DFD" w:rsidRPr="002045B1" w:rsidRDefault="00F15DFD" w:rsidP="005246E3">
      <w:pPr>
        <w:pStyle w:val="Body"/>
        <w:pBdr>
          <w:right w:val="nil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2045B1" w:rsidRPr="002045B1" w:rsidRDefault="00CB41A8" w:rsidP="005246E3">
      <w:pPr>
        <w:pStyle w:val="Body"/>
        <w:pBdr>
          <w:right w:val="nil"/>
        </w:pBd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045B1">
        <w:rPr>
          <w:rFonts w:ascii="Times New Roman" w:hAnsi="Times New Roman" w:cs="Times New Roman"/>
          <w:sz w:val="28"/>
          <w:szCs w:val="28"/>
          <w:lang w:val="en-GB"/>
        </w:rPr>
        <w:t>Ladies and gentlemen!</w:t>
      </w:r>
    </w:p>
    <w:p w:rsidR="00484B02" w:rsidRPr="002045B1" w:rsidRDefault="00CB41A8" w:rsidP="005246E3">
      <w:pPr>
        <w:pStyle w:val="Body"/>
        <w:pBdr>
          <w:right w:val="nil"/>
        </w:pBd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I hope that today’s 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>debate will encourage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us to broadly reflect on the opportunities and future that lay ahead of the Baltic Sea Region.</w:t>
      </w:r>
    </w:p>
    <w:p w:rsidR="00484B02" w:rsidRPr="002045B1" w:rsidRDefault="00CB41A8" w:rsidP="005246E3">
      <w:pPr>
        <w:pStyle w:val="Body"/>
        <w:pBdr>
          <w:right w:val="nil"/>
        </w:pBd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George Bernard Shaw said: </w:t>
      </w:r>
      <w:r w:rsidRPr="002045B1">
        <w:rPr>
          <w:rFonts w:ascii="Times New Roman" w:hAnsi="Times New Roman" w:cs="Times New Roman"/>
          <w:color w:val="222222"/>
          <w:sz w:val="28"/>
          <w:szCs w:val="28"/>
          <w:u w:color="222222"/>
          <w:lang w:val="en-GB"/>
        </w:rPr>
        <w:t xml:space="preserve">“The people who get on in this world are the people who get up and look for the circumstances they want and </w:t>
      </w:r>
      <w:r w:rsidRPr="002045B1">
        <w:rPr>
          <w:rFonts w:ascii="Times New Roman" w:hAnsi="Times New Roman" w:cs="Times New Roman"/>
          <w:color w:val="222222"/>
          <w:sz w:val="28"/>
          <w:szCs w:val="28"/>
          <w:u w:color="222222"/>
          <w:lang w:val="en-GB"/>
        </w:rPr>
        <w:t xml:space="preserve">if they can't find them, make them.” </w:t>
      </w:r>
    </w:p>
    <w:p w:rsidR="00484B02" w:rsidRPr="002045B1" w:rsidRDefault="00CB41A8" w:rsidP="005246E3">
      <w:pPr>
        <w:pStyle w:val="Body"/>
        <w:pBdr>
          <w:right w:val="nil"/>
        </w:pBd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045B1">
        <w:rPr>
          <w:rFonts w:ascii="Times New Roman" w:hAnsi="Times New Roman" w:cs="Times New Roman"/>
          <w:color w:val="222222"/>
          <w:sz w:val="28"/>
          <w:szCs w:val="28"/>
          <w:u w:color="222222"/>
          <w:lang w:val="en-GB"/>
        </w:rPr>
        <w:t>And this thought from George Bernard Shaw could be applied to people who work to facilitate a close cooperation within the Baltic Sea Region as well as</w:t>
      </w:r>
      <w:r w:rsidRPr="002045B1">
        <w:rPr>
          <w:rFonts w:ascii="Times New Roman" w:hAnsi="Times New Roman" w:cs="Times New Roman"/>
          <w:color w:val="222222"/>
          <w:sz w:val="28"/>
          <w:szCs w:val="28"/>
          <w:u w:color="222222"/>
          <w:lang w:val="en-GB"/>
        </w:rPr>
        <w:t xml:space="preserve"> develop innovat</w:t>
      </w:r>
      <w:r w:rsidR="005246E3">
        <w:rPr>
          <w:rFonts w:ascii="Times New Roman" w:hAnsi="Times New Roman" w:cs="Times New Roman"/>
          <w:color w:val="222222"/>
          <w:sz w:val="28"/>
          <w:szCs w:val="28"/>
          <w:u w:color="222222"/>
          <w:lang w:val="en-GB"/>
        </w:rPr>
        <w:t>ive ideas and implement forward-</w:t>
      </w:r>
      <w:bookmarkStart w:id="0" w:name="_GoBack"/>
      <w:bookmarkEnd w:id="0"/>
      <w:r w:rsidRPr="002045B1">
        <w:rPr>
          <w:rFonts w:ascii="Times New Roman" w:hAnsi="Times New Roman" w:cs="Times New Roman"/>
          <w:color w:val="222222"/>
          <w:sz w:val="28"/>
          <w:szCs w:val="28"/>
          <w:u w:color="222222"/>
          <w:lang w:val="en-GB"/>
        </w:rPr>
        <w:t xml:space="preserve">looking projects to create safe </w:t>
      </w:r>
      <w:r w:rsidR="00F15DFD">
        <w:rPr>
          <w:rFonts w:ascii="Times New Roman" w:hAnsi="Times New Roman" w:cs="Times New Roman"/>
          <w:color w:val="222222"/>
          <w:sz w:val="28"/>
          <w:szCs w:val="28"/>
          <w:u w:color="222222"/>
          <w:lang w:val="en-GB"/>
        </w:rPr>
        <w:t>and</w:t>
      </w:r>
      <w:r w:rsidRPr="002045B1">
        <w:rPr>
          <w:rFonts w:ascii="Times New Roman" w:hAnsi="Times New Roman" w:cs="Times New Roman"/>
          <w:color w:val="222222"/>
          <w:sz w:val="28"/>
          <w:szCs w:val="28"/>
          <w:u w:color="222222"/>
          <w:lang w:val="en-GB"/>
        </w:rPr>
        <w:t xml:space="preserve"> sustainable future for the countries in the region. </w:t>
      </w:r>
    </w:p>
    <w:p w:rsidR="00484B02" w:rsidRPr="002045B1" w:rsidRDefault="00CB41A8" w:rsidP="005246E3">
      <w:pPr>
        <w:pStyle w:val="Body"/>
        <w:pBdr>
          <w:right w:val="nil"/>
        </w:pBd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045B1">
        <w:rPr>
          <w:rFonts w:ascii="Times New Roman" w:hAnsi="Times New Roman" w:cs="Times New Roman"/>
          <w:sz w:val="28"/>
          <w:szCs w:val="28"/>
          <w:lang w:val="en-GB"/>
        </w:rPr>
        <w:t>I wish a very successful tenor of the 25</w:t>
      </w:r>
      <w:r w:rsidRPr="002045B1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 w:rsidRPr="002045B1">
        <w:rPr>
          <w:rFonts w:ascii="Times New Roman" w:hAnsi="Times New Roman" w:cs="Times New Roman"/>
          <w:sz w:val="28"/>
          <w:szCs w:val="28"/>
          <w:lang w:val="en-GB"/>
        </w:rPr>
        <w:t xml:space="preserve"> Baltic Sea Parliamentary Conference!</w:t>
      </w:r>
    </w:p>
    <w:p w:rsidR="00484B02" w:rsidRPr="002045B1" w:rsidRDefault="00CB41A8" w:rsidP="005246E3">
      <w:pPr>
        <w:pStyle w:val="Body"/>
        <w:pBdr>
          <w:right w:val="nil"/>
        </w:pBd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045B1">
        <w:rPr>
          <w:rFonts w:ascii="Times New Roman" w:hAnsi="Times New Roman" w:cs="Times New Roman"/>
          <w:sz w:val="28"/>
          <w:szCs w:val="28"/>
          <w:lang w:val="en-GB"/>
        </w:rPr>
        <w:t>Thank you!</w:t>
      </w:r>
    </w:p>
    <w:sectPr w:rsidR="00484B02" w:rsidRPr="002045B1">
      <w:footerReference w:type="default" r:id="rId8"/>
      <w:pgSz w:w="11900" w:h="16840"/>
      <w:pgMar w:top="737" w:right="1134" w:bottom="130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1A8" w:rsidRDefault="00CB41A8">
      <w:r>
        <w:separator/>
      </w:r>
    </w:p>
  </w:endnote>
  <w:endnote w:type="continuationSeparator" w:id="0">
    <w:p w:rsidR="00CB41A8" w:rsidRDefault="00CB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971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45B1" w:rsidRDefault="002045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6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84B02" w:rsidRDefault="00484B02">
    <w:pPr>
      <w:pStyle w:val="Header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1A8" w:rsidRDefault="00CB41A8">
      <w:r>
        <w:separator/>
      </w:r>
    </w:p>
  </w:footnote>
  <w:footnote w:type="continuationSeparator" w:id="0">
    <w:p w:rsidR="00CB41A8" w:rsidRDefault="00CB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92F9A"/>
    <w:multiLevelType w:val="hybridMultilevel"/>
    <w:tmpl w:val="CF2087FE"/>
    <w:styleLink w:val="Numbered"/>
    <w:lvl w:ilvl="0" w:tplc="9B9C5B84">
      <w:start w:val="1"/>
      <w:numFmt w:val="decimal"/>
      <w:lvlText w:val="%1."/>
      <w:lvlJc w:val="left"/>
      <w:pPr>
        <w:ind w:left="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2CA230">
      <w:start w:val="1"/>
      <w:numFmt w:val="decimal"/>
      <w:lvlText w:val="%2."/>
      <w:lvlJc w:val="left"/>
      <w:pPr>
        <w:ind w:left="1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5A7AA4">
      <w:start w:val="1"/>
      <w:numFmt w:val="decimal"/>
      <w:lvlText w:val="%3."/>
      <w:lvlJc w:val="left"/>
      <w:pPr>
        <w:ind w:left="1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0A42E">
      <w:start w:val="1"/>
      <w:numFmt w:val="decimal"/>
      <w:lvlText w:val="%4."/>
      <w:lvlJc w:val="left"/>
      <w:pPr>
        <w:ind w:left="2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9A8E60">
      <w:start w:val="1"/>
      <w:numFmt w:val="decimal"/>
      <w:lvlText w:val="%5."/>
      <w:lvlJc w:val="left"/>
      <w:pPr>
        <w:ind w:left="35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A6F838">
      <w:start w:val="1"/>
      <w:numFmt w:val="decimal"/>
      <w:lvlText w:val="%6."/>
      <w:lvlJc w:val="left"/>
      <w:pPr>
        <w:ind w:left="4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3E139C">
      <w:start w:val="1"/>
      <w:numFmt w:val="decimal"/>
      <w:lvlText w:val="%7."/>
      <w:lvlJc w:val="left"/>
      <w:pPr>
        <w:ind w:left="5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403FDC">
      <w:start w:val="1"/>
      <w:numFmt w:val="decimal"/>
      <w:lvlText w:val="%8."/>
      <w:lvlJc w:val="left"/>
      <w:pPr>
        <w:ind w:left="5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241734">
      <w:start w:val="1"/>
      <w:numFmt w:val="decimal"/>
      <w:lvlText w:val="%9."/>
      <w:lvlJc w:val="left"/>
      <w:pPr>
        <w:ind w:left="6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3534144"/>
    <w:multiLevelType w:val="hybridMultilevel"/>
    <w:tmpl w:val="CF2087FE"/>
    <w:numStyleLink w:val="Numbered"/>
  </w:abstractNum>
  <w:num w:numId="1">
    <w:abstractNumId w:val="0"/>
  </w:num>
  <w:num w:numId="2">
    <w:abstractNumId w:val="1"/>
  </w:num>
  <w:num w:numId="3">
    <w:abstractNumId w:val="1"/>
    <w:lvlOverride w:ilvl="0">
      <w:lvl w:ilvl="0" w:tplc="FCD4ED1C">
        <w:start w:val="1"/>
        <w:numFmt w:val="decimal"/>
        <w:lvlText w:val="%1."/>
        <w:lvlJc w:val="left"/>
        <w:pPr>
          <w:ind w:left="337" w:hanging="33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168CB2">
        <w:start w:val="1"/>
        <w:numFmt w:val="decimal"/>
        <w:lvlText w:val="%2."/>
        <w:lvlJc w:val="left"/>
        <w:pPr>
          <w:ind w:left="1137" w:hanging="33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3AA0D6">
        <w:start w:val="1"/>
        <w:numFmt w:val="decimal"/>
        <w:lvlText w:val="%3."/>
        <w:lvlJc w:val="left"/>
        <w:pPr>
          <w:ind w:left="1937" w:hanging="33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F42534">
        <w:start w:val="1"/>
        <w:numFmt w:val="decimal"/>
        <w:lvlText w:val="%4."/>
        <w:lvlJc w:val="left"/>
        <w:pPr>
          <w:ind w:left="2737" w:hanging="33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E6DF74">
        <w:start w:val="1"/>
        <w:numFmt w:val="decimal"/>
        <w:lvlText w:val="%5."/>
        <w:lvlJc w:val="left"/>
        <w:pPr>
          <w:ind w:left="3537" w:hanging="33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918ED76">
        <w:start w:val="1"/>
        <w:numFmt w:val="decimal"/>
        <w:lvlText w:val="%6."/>
        <w:lvlJc w:val="left"/>
        <w:pPr>
          <w:ind w:left="4337" w:hanging="33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4055FE">
        <w:start w:val="1"/>
        <w:numFmt w:val="decimal"/>
        <w:lvlText w:val="%7."/>
        <w:lvlJc w:val="left"/>
        <w:pPr>
          <w:ind w:left="5137" w:hanging="33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8282E0">
        <w:start w:val="1"/>
        <w:numFmt w:val="decimal"/>
        <w:lvlText w:val="%8."/>
        <w:lvlJc w:val="left"/>
        <w:pPr>
          <w:ind w:left="5937" w:hanging="33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7EEFBFC">
        <w:start w:val="1"/>
        <w:numFmt w:val="decimal"/>
        <w:lvlText w:val="%9."/>
        <w:lvlJc w:val="left"/>
        <w:pPr>
          <w:ind w:left="6737" w:hanging="33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4B02"/>
    <w:rsid w:val="002045B1"/>
    <w:rsid w:val="00484B02"/>
    <w:rsid w:val="005246E3"/>
    <w:rsid w:val="00CB41A8"/>
    <w:rsid w:val="00D2187F"/>
    <w:rsid w:val="00F1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87F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045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5B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045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5B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87F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045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5B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045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5B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5373</Words>
  <Characters>3064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Cepurite</dc:creator>
  <cp:lastModifiedBy>Olga Cepurite</cp:lastModifiedBy>
  <cp:revision>3</cp:revision>
  <dcterms:created xsi:type="dcterms:W3CDTF">2016-08-29T11:35:00Z</dcterms:created>
  <dcterms:modified xsi:type="dcterms:W3CDTF">2016-08-29T11:37:00Z</dcterms:modified>
</cp:coreProperties>
</file>