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7A0B6" w14:textId="0991F4A6" w:rsidR="008121D3" w:rsidRPr="00B54B03" w:rsidRDefault="00896AA6" w:rsidP="008121D3">
      <w:pPr>
        <w:jc w:val="center"/>
        <w:rPr>
          <w:color w:val="FF0000"/>
          <w:sz w:val="24"/>
        </w:rPr>
      </w:pPr>
      <w:r>
        <w:rPr>
          <w:noProof/>
          <w:color w:val="FF0000"/>
          <w:sz w:val="24"/>
          <w:lang w:eastAsia="lv-LV"/>
        </w:rPr>
        <w:drawing>
          <wp:inline distT="0" distB="0" distL="0" distR="0" wp14:anchorId="3F63426C" wp14:editId="61E714EC">
            <wp:extent cx="3065929" cy="1186331"/>
            <wp:effectExtent l="0" t="0" r="0" b="0"/>
            <wp:docPr id="2" name="Grafik 2" descr="Ein Bild, das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Essen enthält.&#10;&#10;Automatisch generierte Beschreibun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3128913" cy="1210702"/>
                    </a:xfrm>
                    <a:prstGeom prst="rect">
                      <a:avLst/>
                    </a:prstGeom>
                  </pic:spPr>
                </pic:pic>
              </a:graphicData>
            </a:graphic>
          </wp:inline>
        </w:drawing>
      </w:r>
    </w:p>
    <w:p w14:paraId="65BD4CEB" w14:textId="77777777" w:rsidR="000A0908" w:rsidRPr="00C4616A" w:rsidRDefault="000A0908" w:rsidP="008121D3">
      <w:pPr>
        <w:jc w:val="center"/>
        <w:rPr>
          <w:lang w:val="en-GB"/>
        </w:rPr>
      </w:pPr>
    </w:p>
    <w:p w14:paraId="4062A3A1" w14:textId="77777777" w:rsidR="00647610" w:rsidRPr="00C4616A" w:rsidRDefault="00647610" w:rsidP="00647610">
      <w:pPr>
        <w:rPr>
          <w:rFonts w:ascii="Verdana" w:hAnsi="Verdana"/>
          <w:i/>
          <w:iCs/>
          <w:sz w:val="18"/>
          <w:szCs w:val="18"/>
          <w:lang w:val="en-GB"/>
        </w:rPr>
      </w:pPr>
    </w:p>
    <w:p w14:paraId="05C9C890" w14:textId="77777777" w:rsidR="00366BCD" w:rsidRDefault="008121D3" w:rsidP="003D4DA2">
      <w:pPr>
        <w:jc w:val="center"/>
        <w:rPr>
          <w:rFonts w:ascii="Verdana" w:hAnsi="Verdana"/>
          <w:b/>
        </w:rPr>
      </w:pPr>
      <w:r>
        <w:rPr>
          <w:rFonts w:ascii="Verdana" w:hAnsi="Verdana"/>
          <w:b/>
        </w:rPr>
        <w:br/>
      </w:r>
      <w:r w:rsidRPr="00366BCD">
        <w:rPr>
          <w:rFonts w:ascii="Verdana" w:hAnsi="Verdana"/>
        </w:rPr>
        <w:t>Digitālā 29. Baltijas jūras parlamentārā konference (BJPK)</w:t>
      </w:r>
      <w:r>
        <w:rPr>
          <w:rFonts w:ascii="Verdana" w:hAnsi="Verdana"/>
          <w:b/>
        </w:rPr>
        <w:cr/>
      </w:r>
    </w:p>
    <w:p w14:paraId="33A6DC75" w14:textId="4FA7D439" w:rsidR="003D4DA2" w:rsidRDefault="008121D3" w:rsidP="003D4DA2">
      <w:pPr>
        <w:jc w:val="center"/>
        <w:rPr>
          <w:rFonts w:ascii="Verdana" w:hAnsi="Verdana" w:cs="Verdana"/>
          <w:b/>
          <w:bCs/>
        </w:rPr>
      </w:pPr>
      <w:r>
        <w:rPr>
          <w:rFonts w:ascii="Verdana" w:hAnsi="Verdana"/>
          <w:b/>
        </w:rPr>
        <w:br/>
        <w:t>Rezolūcija</w:t>
      </w:r>
    </w:p>
    <w:p w14:paraId="3A449650" w14:textId="77777777" w:rsidR="00B54B03" w:rsidRPr="00B36FE8" w:rsidRDefault="00B54B03" w:rsidP="00B520B3">
      <w:pPr>
        <w:jc w:val="center"/>
        <w:rPr>
          <w:rFonts w:ascii="Verdana" w:hAnsi="Verdana" w:cs="Verdana"/>
          <w:sz w:val="18"/>
          <w:szCs w:val="18"/>
        </w:rPr>
      </w:pPr>
    </w:p>
    <w:p w14:paraId="2E51C8D2" w14:textId="77777777" w:rsidR="00791DE8" w:rsidRPr="00B36FE8" w:rsidRDefault="00791DE8" w:rsidP="00B520B3">
      <w:pPr>
        <w:jc w:val="center"/>
        <w:rPr>
          <w:rFonts w:ascii="Verdana" w:hAnsi="Verdana" w:cs="Verdana"/>
          <w:b/>
          <w:bCs/>
          <w:sz w:val="20"/>
          <w:szCs w:val="20"/>
        </w:rPr>
      </w:pPr>
    </w:p>
    <w:p w14:paraId="1291F50A" w14:textId="77777777" w:rsidR="00791DE8" w:rsidRPr="00B36FE8" w:rsidRDefault="00791DE8" w:rsidP="008121D3">
      <w:pPr>
        <w:rPr>
          <w:rFonts w:ascii="Verdana" w:hAnsi="Verdana" w:cs="Verdana"/>
          <w:sz w:val="20"/>
          <w:szCs w:val="20"/>
        </w:rPr>
      </w:pPr>
    </w:p>
    <w:p w14:paraId="047229F6" w14:textId="0841EF51" w:rsidR="008121D3" w:rsidRPr="00C4616A" w:rsidRDefault="008121D3" w:rsidP="008121D3">
      <w:pPr>
        <w:rPr>
          <w:rFonts w:ascii="Verdana" w:hAnsi="Verdana" w:cs="Verdana"/>
          <w:sz w:val="20"/>
          <w:szCs w:val="20"/>
        </w:rPr>
      </w:pPr>
      <w:r>
        <w:rPr>
          <w:rFonts w:ascii="Verdana" w:hAnsi="Verdana"/>
          <w:sz w:val="20"/>
        </w:rPr>
        <w:t>Baltijas jūras parlamentārās konferences dalībnieki – Baltijas jūras reģiona valstu vēlētie pārstāvji –, sapulcējušies tiešsaistē 2020.</w:t>
      </w:r>
      <w:r w:rsidR="00782B35">
        <w:rPr>
          <w:rFonts w:ascii="Verdana" w:hAnsi="Verdana"/>
          <w:sz w:val="20"/>
        </w:rPr>
        <w:t> </w:t>
      </w:r>
      <w:r>
        <w:rPr>
          <w:rFonts w:ascii="Verdana" w:hAnsi="Verdana"/>
          <w:sz w:val="20"/>
        </w:rPr>
        <w:t>gada 24.</w:t>
      </w:r>
      <w:r w:rsidR="00782B35">
        <w:rPr>
          <w:rFonts w:ascii="Verdana" w:hAnsi="Verdana"/>
          <w:sz w:val="20"/>
        </w:rPr>
        <w:t> </w:t>
      </w:r>
      <w:r>
        <w:rPr>
          <w:rFonts w:ascii="Verdana" w:hAnsi="Verdana"/>
          <w:sz w:val="20"/>
        </w:rPr>
        <w:t>augustā,</w:t>
      </w:r>
    </w:p>
    <w:p w14:paraId="2AC0695E" w14:textId="77777777" w:rsidR="009831FF" w:rsidRPr="00B36FE8" w:rsidRDefault="009831FF" w:rsidP="008121D3">
      <w:pPr>
        <w:rPr>
          <w:rFonts w:ascii="Verdana" w:hAnsi="Verdana" w:cs="Verdana"/>
          <w:sz w:val="20"/>
          <w:szCs w:val="20"/>
        </w:rPr>
      </w:pPr>
    </w:p>
    <w:p w14:paraId="329716AD" w14:textId="1E71AB12" w:rsidR="00393FE3" w:rsidRPr="00C4616A" w:rsidRDefault="008121D3" w:rsidP="000C2DF2">
      <w:pPr>
        <w:ind w:left="851" w:hanging="143"/>
        <w:jc w:val="both"/>
        <w:rPr>
          <w:rFonts w:ascii="Verdana" w:hAnsi="Verdana" w:cs="Times New Roman (Textkörper CS)"/>
          <w:spacing w:val="-4"/>
          <w:position w:val="-2"/>
          <w:sz w:val="20"/>
          <w:szCs w:val="20"/>
        </w:rPr>
      </w:pPr>
      <w:r>
        <w:rPr>
          <w:rFonts w:ascii="Verdana" w:hAnsi="Verdana"/>
          <w:sz w:val="20"/>
        </w:rPr>
        <w:t>- atkārtoti un steidzamā kārtā aicinot un gaidot, ka Covid</w:t>
      </w:r>
      <w:r>
        <w:rPr>
          <w:rFonts w:ascii="Verdana" w:hAnsi="Verdana"/>
          <w:sz w:val="20"/>
        </w:rPr>
        <w:noBreakHyphen/>
        <w:t>19 pandēmijas laikā un pēc tās visas Baltijas jūras reģiona valstis turpinās darīt visu iespējamo, lai Baltijas jūras reģionā arī turpmāk valdītu miers, draudzīgas kaimiņattiecības un cieša sadarbība. Tieši krīzes apstākļos mūsu sadarbībai, k</w:t>
      </w:r>
      <w:r w:rsidR="003B0CE4">
        <w:rPr>
          <w:rFonts w:ascii="Verdana" w:hAnsi="Verdana"/>
          <w:sz w:val="20"/>
        </w:rPr>
        <w:t>ur</w:t>
      </w:r>
      <w:r>
        <w:rPr>
          <w:rFonts w:ascii="Verdana" w:hAnsi="Verdana"/>
          <w:sz w:val="20"/>
        </w:rPr>
        <w:t xml:space="preserve">as </w:t>
      </w:r>
      <w:r w:rsidR="003B0CE4">
        <w:rPr>
          <w:rFonts w:ascii="Verdana" w:hAnsi="Verdana"/>
          <w:sz w:val="20"/>
        </w:rPr>
        <w:t xml:space="preserve">pamatā ir </w:t>
      </w:r>
      <w:r>
        <w:rPr>
          <w:rFonts w:ascii="Verdana" w:hAnsi="Verdana"/>
          <w:sz w:val="20"/>
        </w:rPr>
        <w:t>starptautiskās tiesību norm</w:t>
      </w:r>
      <w:r w:rsidR="003B0CE4">
        <w:rPr>
          <w:rFonts w:ascii="Verdana" w:hAnsi="Verdana"/>
          <w:sz w:val="20"/>
        </w:rPr>
        <w:t>a</w:t>
      </w:r>
      <w:r>
        <w:rPr>
          <w:rFonts w:ascii="Verdana" w:hAnsi="Verdana"/>
          <w:sz w:val="20"/>
        </w:rPr>
        <w:t>s, savstarpēj</w:t>
      </w:r>
      <w:r w:rsidR="003B0CE4">
        <w:rPr>
          <w:rFonts w:ascii="Verdana" w:hAnsi="Verdana"/>
          <w:sz w:val="20"/>
        </w:rPr>
        <w:t>a</w:t>
      </w:r>
      <w:r>
        <w:rPr>
          <w:rFonts w:ascii="Verdana" w:hAnsi="Verdana"/>
          <w:sz w:val="20"/>
        </w:rPr>
        <w:t xml:space="preserve"> </w:t>
      </w:r>
      <w:r w:rsidR="00D465BD">
        <w:rPr>
          <w:rFonts w:ascii="Verdana" w:hAnsi="Verdana"/>
          <w:sz w:val="20"/>
        </w:rPr>
        <w:t>saprašanās</w:t>
      </w:r>
      <w:r>
        <w:rPr>
          <w:rFonts w:ascii="Verdana" w:hAnsi="Verdana"/>
          <w:sz w:val="20"/>
        </w:rPr>
        <w:t>, uzticīb</w:t>
      </w:r>
      <w:r w:rsidR="003B0CE4">
        <w:rPr>
          <w:rFonts w:ascii="Verdana" w:hAnsi="Verdana"/>
          <w:sz w:val="20"/>
        </w:rPr>
        <w:t>a</w:t>
      </w:r>
      <w:r>
        <w:rPr>
          <w:rFonts w:ascii="Verdana" w:hAnsi="Verdana"/>
          <w:sz w:val="20"/>
        </w:rPr>
        <w:t>, demokrātiskās vērtīb</w:t>
      </w:r>
      <w:r w:rsidR="003B0CE4">
        <w:rPr>
          <w:rFonts w:ascii="Verdana" w:hAnsi="Verdana"/>
          <w:sz w:val="20"/>
        </w:rPr>
        <w:t>a</w:t>
      </w:r>
      <w:r>
        <w:rPr>
          <w:rFonts w:ascii="Verdana" w:hAnsi="Verdana"/>
          <w:sz w:val="20"/>
        </w:rPr>
        <w:t>s, tiesiskum</w:t>
      </w:r>
      <w:r w:rsidR="003B0CE4">
        <w:rPr>
          <w:rFonts w:ascii="Verdana" w:hAnsi="Verdana"/>
          <w:sz w:val="20"/>
        </w:rPr>
        <w:t>s</w:t>
      </w:r>
      <w:r>
        <w:rPr>
          <w:rFonts w:ascii="Verdana" w:hAnsi="Verdana"/>
          <w:sz w:val="20"/>
        </w:rPr>
        <w:t>, cilvēktiesīb</w:t>
      </w:r>
      <w:r w:rsidR="003B0CE4">
        <w:rPr>
          <w:rFonts w:ascii="Verdana" w:hAnsi="Verdana"/>
          <w:sz w:val="20"/>
        </w:rPr>
        <w:t>a</w:t>
      </w:r>
      <w:r>
        <w:rPr>
          <w:rFonts w:ascii="Verdana" w:hAnsi="Verdana"/>
          <w:sz w:val="20"/>
        </w:rPr>
        <w:t>s un vienlīdzīg</w:t>
      </w:r>
      <w:r w:rsidR="003B0CE4">
        <w:rPr>
          <w:rFonts w:ascii="Verdana" w:hAnsi="Verdana"/>
          <w:sz w:val="20"/>
        </w:rPr>
        <w:t>a</w:t>
      </w:r>
      <w:r>
        <w:rPr>
          <w:rFonts w:ascii="Verdana" w:hAnsi="Verdana"/>
          <w:sz w:val="20"/>
        </w:rPr>
        <w:t>s iespēj</w:t>
      </w:r>
      <w:r w:rsidR="003B0CE4">
        <w:rPr>
          <w:rFonts w:ascii="Verdana" w:hAnsi="Verdana"/>
          <w:sz w:val="20"/>
        </w:rPr>
        <w:t>a</w:t>
      </w:r>
      <w:r>
        <w:rPr>
          <w:rFonts w:ascii="Verdana" w:hAnsi="Verdana"/>
          <w:sz w:val="20"/>
        </w:rPr>
        <w:t xml:space="preserve">s, ir īpaši liela nozīme. </w:t>
      </w:r>
    </w:p>
    <w:p w14:paraId="694DACAC" w14:textId="77777777" w:rsidR="00393FE3" w:rsidRPr="00B36FE8" w:rsidRDefault="00393FE3" w:rsidP="00FA29E0">
      <w:pPr>
        <w:jc w:val="both"/>
        <w:rPr>
          <w:rFonts w:ascii="Verdana" w:hAnsi="Verdana" w:cs="Times New Roman (Textkörper CS)"/>
          <w:spacing w:val="-4"/>
          <w:position w:val="-2"/>
          <w:sz w:val="20"/>
          <w:szCs w:val="20"/>
        </w:rPr>
      </w:pPr>
    </w:p>
    <w:p w14:paraId="63E61F0E" w14:textId="53AB4670" w:rsidR="00393FE3" w:rsidRPr="00C4616A" w:rsidRDefault="00393FE3" w:rsidP="000C2DF2">
      <w:pPr>
        <w:ind w:left="851"/>
        <w:jc w:val="both"/>
        <w:rPr>
          <w:rFonts w:ascii="Verdana" w:hAnsi="Verdana" w:cs="Times New Roman (Textkörper CS)"/>
          <w:spacing w:val="-4"/>
          <w:position w:val="-2"/>
          <w:sz w:val="20"/>
          <w:szCs w:val="20"/>
        </w:rPr>
      </w:pPr>
      <w:r>
        <w:rPr>
          <w:rFonts w:ascii="Verdana" w:hAnsi="Verdana"/>
          <w:sz w:val="20"/>
        </w:rPr>
        <w:t>Covid</w:t>
      </w:r>
      <w:r>
        <w:rPr>
          <w:rFonts w:ascii="Verdana" w:hAnsi="Verdana"/>
          <w:sz w:val="20"/>
        </w:rPr>
        <w:noBreakHyphen/>
        <w:t xml:space="preserve">19 pandēmija ir liels izaicinājums valstu parlamentiem: steidzami nepieciešamo starpparlamentu sadarbību aizkavē parlamentārās asamblejas formāts, </w:t>
      </w:r>
      <w:r w:rsidR="00C4623F">
        <w:rPr>
          <w:rFonts w:ascii="Verdana" w:hAnsi="Verdana"/>
          <w:sz w:val="20"/>
        </w:rPr>
        <w:t xml:space="preserve">kas </w:t>
      </w:r>
      <w:r>
        <w:rPr>
          <w:rFonts w:ascii="Verdana" w:hAnsi="Verdana"/>
          <w:sz w:val="20"/>
        </w:rPr>
        <w:t xml:space="preserve">pēc būtības </w:t>
      </w:r>
      <w:r w:rsidR="00D465BD">
        <w:rPr>
          <w:rFonts w:ascii="Verdana" w:hAnsi="Verdana"/>
          <w:sz w:val="20"/>
        </w:rPr>
        <w:t xml:space="preserve">aptver </w:t>
      </w:r>
      <w:r>
        <w:rPr>
          <w:rFonts w:ascii="Verdana" w:hAnsi="Verdana"/>
          <w:sz w:val="20"/>
        </w:rPr>
        <w:t>lielu dalībnieku skaitu.</w:t>
      </w:r>
    </w:p>
    <w:p w14:paraId="0E425912" w14:textId="77777777" w:rsidR="00393FE3" w:rsidRPr="00B36FE8" w:rsidRDefault="00393FE3" w:rsidP="00FA29E0">
      <w:pPr>
        <w:jc w:val="both"/>
        <w:rPr>
          <w:rFonts w:ascii="Verdana" w:hAnsi="Verdana" w:cs="Times New Roman (Textkörper CS)"/>
          <w:spacing w:val="-4"/>
          <w:position w:val="-2"/>
          <w:sz w:val="20"/>
          <w:szCs w:val="20"/>
        </w:rPr>
      </w:pPr>
    </w:p>
    <w:p w14:paraId="5A42BA7B" w14:textId="0198B758" w:rsidR="0026049F" w:rsidRDefault="00F522A8" w:rsidP="00F22CE1">
      <w:pPr>
        <w:ind w:left="851"/>
        <w:jc w:val="both"/>
        <w:rPr>
          <w:rFonts w:ascii="Verdana" w:hAnsi="Verdana" w:cs="Times New Roman (Textkörper CS)"/>
          <w:spacing w:val="-4"/>
          <w:position w:val="-2"/>
          <w:sz w:val="20"/>
          <w:szCs w:val="20"/>
        </w:rPr>
      </w:pPr>
      <w:r>
        <w:rPr>
          <w:rFonts w:ascii="Verdana" w:hAnsi="Verdana"/>
          <w:sz w:val="20"/>
        </w:rPr>
        <w:t xml:space="preserve">Taču īpaši šobrīd un pēc </w:t>
      </w:r>
      <w:bookmarkStart w:id="0" w:name="OLE_LINK5"/>
      <w:bookmarkStart w:id="1" w:name="OLE_LINK6"/>
      <w:r>
        <w:rPr>
          <w:rFonts w:ascii="Verdana" w:hAnsi="Verdana"/>
          <w:sz w:val="20"/>
        </w:rPr>
        <w:t>Covid</w:t>
      </w:r>
      <w:r>
        <w:rPr>
          <w:rFonts w:ascii="Verdana" w:hAnsi="Verdana"/>
          <w:sz w:val="20"/>
        </w:rPr>
        <w:noBreakHyphen/>
        <w:t xml:space="preserve">19 </w:t>
      </w:r>
      <w:bookmarkEnd w:id="0"/>
      <w:bookmarkEnd w:id="1"/>
      <w:r>
        <w:rPr>
          <w:rFonts w:ascii="Verdana" w:hAnsi="Verdana"/>
          <w:sz w:val="20"/>
        </w:rPr>
        <w:t xml:space="preserve">pandēmijas </w:t>
      </w:r>
      <w:r w:rsidR="00D465BD">
        <w:rPr>
          <w:rFonts w:ascii="Verdana" w:hAnsi="Verdana"/>
          <w:sz w:val="20"/>
        </w:rPr>
        <w:t xml:space="preserve">būs </w:t>
      </w:r>
      <w:r>
        <w:rPr>
          <w:rFonts w:ascii="Verdana" w:hAnsi="Verdana"/>
          <w:sz w:val="20"/>
        </w:rPr>
        <w:t xml:space="preserve">ne tikai </w:t>
      </w:r>
      <w:r w:rsidR="001D3F87">
        <w:rPr>
          <w:rFonts w:ascii="Verdana" w:hAnsi="Verdana"/>
          <w:sz w:val="20"/>
        </w:rPr>
        <w:t>jā</w:t>
      </w:r>
      <w:r>
        <w:rPr>
          <w:rFonts w:ascii="Verdana" w:hAnsi="Verdana"/>
          <w:sz w:val="20"/>
        </w:rPr>
        <w:t>nodrošin</w:t>
      </w:r>
      <w:r w:rsidR="001D3F87">
        <w:rPr>
          <w:rFonts w:ascii="Verdana" w:hAnsi="Verdana"/>
          <w:sz w:val="20"/>
        </w:rPr>
        <w:t>a</w:t>
      </w:r>
      <w:r>
        <w:rPr>
          <w:rFonts w:ascii="Verdana" w:hAnsi="Verdana"/>
          <w:sz w:val="20"/>
        </w:rPr>
        <w:t xml:space="preserve"> un </w:t>
      </w:r>
      <w:r w:rsidR="001D3F87">
        <w:rPr>
          <w:rFonts w:ascii="Verdana" w:hAnsi="Verdana"/>
          <w:sz w:val="20"/>
        </w:rPr>
        <w:t>jā</w:t>
      </w:r>
      <w:r>
        <w:rPr>
          <w:rFonts w:ascii="Verdana" w:hAnsi="Verdana"/>
          <w:sz w:val="20"/>
        </w:rPr>
        <w:t>veicin</w:t>
      </w:r>
      <w:r w:rsidR="001D3F87">
        <w:rPr>
          <w:rFonts w:ascii="Verdana" w:hAnsi="Verdana"/>
          <w:sz w:val="20"/>
        </w:rPr>
        <w:t>a</w:t>
      </w:r>
      <w:r>
        <w:rPr>
          <w:rFonts w:ascii="Verdana" w:hAnsi="Verdana"/>
          <w:sz w:val="20"/>
        </w:rPr>
        <w:t xml:space="preserve"> maksimāli aktīv</w:t>
      </w:r>
      <w:r w:rsidR="001D3F87">
        <w:rPr>
          <w:rFonts w:ascii="Verdana" w:hAnsi="Verdana"/>
          <w:sz w:val="20"/>
        </w:rPr>
        <w:t>a</w:t>
      </w:r>
      <w:r>
        <w:rPr>
          <w:rFonts w:ascii="Verdana" w:hAnsi="Verdana"/>
          <w:sz w:val="20"/>
        </w:rPr>
        <w:t xml:space="preserve"> </w:t>
      </w:r>
      <w:r w:rsidR="00D465BD">
        <w:rPr>
          <w:rFonts w:ascii="Verdana" w:hAnsi="Verdana"/>
          <w:sz w:val="20"/>
        </w:rPr>
        <w:t xml:space="preserve">valstu valdību </w:t>
      </w:r>
      <w:r>
        <w:rPr>
          <w:rFonts w:ascii="Verdana" w:hAnsi="Verdana"/>
          <w:sz w:val="20"/>
        </w:rPr>
        <w:t>sadarbīb</w:t>
      </w:r>
      <w:r w:rsidR="001D3F87">
        <w:rPr>
          <w:rFonts w:ascii="Verdana" w:hAnsi="Verdana"/>
          <w:sz w:val="20"/>
        </w:rPr>
        <w:t>a</w:t>
      </w:r>
      <w:r>
        <w:rPr>
          <w:rFonts w:ascii="Verdana" w:hAnsi="Verdana"/>
          <w:sz w:val="20"/>
        </w:rPr>
        <w:t xml:space="preserve">, bet arī </w:t>
      </w:r>
      <w:r w:rsidR="001D3F87">
        <w:rPr>
          <w:rFonts w:ascii="Verdana" w:hAnsi="Verdana"/>
          <w:sz w:val="20"/>
        </w:rPr>
        <w:t>jā</w:t>
      </w:r>
      <w:r>
        <w:rPr>
          <w:rFonts w:ascii="Verdana" w:hAnsi="Verdana"/>
          <w:sz w:val="20"/>
        </w:rPr>
        <w:t xml:space="preserve">panāk, ka tautas vēlētie pārstāvji turpina cieši sadarboties un uzticēties cits citam, lai rosinātu turpmāku valdības rīcību un savstarpējā uzticībā balstītu valstu sadarbību. Tieši šāds pamudinājums stiprinās valsts demokrātijas pamatprincipus un parlamentāro dimensiju. Lai ierobežotu un pārvarētu krīzi, katrai valstij būs jāpaveic apjomīgs darbs un jāpieliek lielas pūles, </w:t>
      </w:r>
      <w:r w:rsidR="00C4623F">
        <w:rPr>
          <w:rFonts w:ascii="Verdana" w:hAnsi="Verdana"/>
          <w:sz w:val="20"/>
        </w:rPr>
        <w:t xml:space="preserve">turklāt </w:t>
      </w:r>
      <w:r>
        <w:rPr>
          <w:rFonts w:ascii="Verdana" w:hAnsi="Verdana"/>
          <w:sz w:val="20"/>
        </w:rPr>
        <w:t>parlamentārās diskusijas un sadarbība ir vajadzīga vairāk nekā jebkad iepriekš;</w:t>
      </w:r>
    </w:p>
    <w:p w14:paraId="18A1DB0E" w14:textId="604683F3" w:rsidR="00F22CE1" w:rsidRPr="00B36FE8" w:rsidRDefault="00F22CE1" w:rsidP="0026049F">
      <w:pPr>
        <w:ind w:left="851" w:hanging="284"/>
        <w:jc w:val="both"/>
        <w:rPr>
          <w:rFonts w:ascii="Verdana" w:hAnsi="Verdana" w:cs="Times New Roman (Textkörper CS)"/>
          <w:spacing w:val="-4"/>
          <w:position w:val="-2"/>
          <w:sz w:val="20"/>
          <w:szCs w:val="20"/>
        </w:rPr>
      </w:pPr>
    </w:p>
    <w:p w14:paraId="0C40E9CE" w14:textId="1348A5E6" w:rsidR="00F22CE1" w:rsidRPr="00C4616A" w:rsidRDefault="00F22CE1" w:rsidP="0026049F">
      <w:pPr>
        <w:ind w:left="851" w:hanging="284"/>
        <w:jc w:val="both"/>
        <w:rPr>
          <w:rFonts w:ascii="Verdana" w:hAnsi="Verdana" w:cs="Times New Roman (Textkörper CS)"/>
          <w:spacing w:val="-4"/>
          <w:position w:val="-2"/>
          <w:sz w:val="20"/>
          <w:szCs w:val="20"/>
        </w:rPr>
      </w:pPr>
      <w:r>
        <w:rPr>
          <w:rFonts w:ascii="Verdana" w:hAnsi="Verdana"/>
          <w:sz w:val="20"/>
        </w:rPr>
        <w:t xml:space="preserve">- paužot gandarījumu par ilgstošo praktisko sadarbību Baltijas jūras reģionā Baltijas jūras valstu padomes (BJVP), Ziemeļu dimensijas, ES dalībvalstu un Krievijas pārrobežu sadarbības programmu, kā arī </w:t>
      </w:r>
      <w:r w:rsidRPr="00782B35">
        <w:rPr>
          <w:rFonts w:ascii="Verdana" w:hAnsi="Verdana"/>
          <w:i/>
          <w:sz w:val="20"/>
        </w:rPr>
        <w:t>Interreg</w:t>
      </w:r>
      <w:r>
        <w:rPr>
          <w:rFonts w:ascii="Verdana" w:hAnsi="Verdana"/>
          <w:sz w:val="20"/>
        </w:rPr>
        <w:t xml:space="preserve"> Baltijas jūras reģiona programmas ietvaros;</w:t>
      </w:r>
    </w:p>
    <w:p w14:paraId="225FBA1E" w14:textId="19777B16" w:rsidR="00393FE3" w:rsidRPr="00B36FE8" w:rsidRDefault="00393FE3" w:rsidP="000C2DF2">
      <w:pPr>
        <w:ind w:left="851"/>
        <w:jc w:val="both"/>
        <w:rPr>
          <w:rFonts w:ascii="Verdana" w:hAnsi="Verdana" w:cs="Times New Roman (Textkörper CS)"/>
          <w:spacing w:val="-4"/>
          <w:position w:val="-2"/>
          <w:sz w:val="20"/>
          <w:szCs w:val="20"/>
        </w:rPr>
      </w:pPr>
    </w:p>
    <w:p w14:paraId="4D73DBAD" w14:textId="685FB138" w:rsidR="00582792" w:rsidRPr="00C4616A" w:rsidRDefault="0026049F" w:rsidP="0026049F">
      <w:pPr>
        <w:pStyle w:val="StandardWeb"/>
        <w:ind w:left="851" w:hanging="143"/>
        <w:jc w:val="both"/>
        <w:rPr>
          <w:rFonts w:ascii="Verdana" w:hAnsi="Verdana"/>
          <w:sz w:val="20"/>
          <w:szCs w:val="20"/>
        </w:rPr>
      </w:pPr>
      <w:r>
        <w:rPr>
          <w:rFonts w:ascii="Verdana" w:hAnsi="Verdana"/>
          <w:sz w:val="20"/>
        </w:rPr>
        <w:t xml:space="preserve">- atzinīgi vērtējot Dānijas, BJVP prezidējošās valsts, centienus un Bornholmas deklarāciju, </w:t>
      </w:r>
      <w:r w:rsidR="00436DEE">
        <w:rPr>
          <w:rFonts w:ascii="Verdana" w:hAnsi="Verdana"/>
          <w:sz w:val="20"/>
        </w:rPr>
        <w:t xml:space="preserve">kas </w:t>
      </w:r>
      <w:r>
        <w:rPr>
          <w:rFonts w:ascii="Verdana" w:hAnsi="Verdana"/>
          <w:sz w:val="20"/>
        </w:rPr>
        <w:t xml:space="preserve">tika pieņemta 2020. gada 19. maijā pēc videokonferences, kurā piedalījās Dānijas, Igaunijas, Somijas, Vācijas, Islandes, Latvijas, Lietuvas, Norvēģijas, Polijas, Krievijas un Zviedrijas ārlietu ministri, kā arī augsta līmeņa Eiropas Savienības pārstāvis, </w:t>
      </w:r>
      <w:r w:rsidR="00436DEE">
        <w:rPr>
          <w:rFonts w:ascii="Verdana" w:hAnsi="Verdana"/>
          <w:sz w:val="20"/>
        </w:rPr>
        <w:t>jo</w:t>
      </w:r>
      <w:r>
        <w:rPr>
          <w:rFonts w:ascii="Verdana" w:hAnsi="Verdana"/>
          <w:sz w:val="20"/>
        </w:rPr>
        <w:t xml:space="preserve"> Covid</w:t>
      </w:r>
      <w:r>
        <w:rPr>
          <w:rFonts w:ascii="Verdana" w:hAnsi="Verdana"/>
          <w:sz w:val="20"/>
        </w:rPr>
        <w:noBreakHyphen/>
        <w:t xml:space="preserve">19 izplatības dēļ nebija iespējams tikties Bornholmā, Dānijā; </w:t>
      </w:r>
    </w:p>
    <w:p w14:paraId="70BF6053" w14:textId="666C1DC9" w:rsidR="0036353D" w:rsidRPr="00C4616A" w:rsidRDefault="001A30F6" w:rsidP="000C2DF2">
      <w:pPr>
        <w:pStyle w:val="StandardWeb"/>
        <w:ind w:left="851" w:hanging="143"/>
        <w:jc w:val="both"/>
        <w:rPr>
          <w:rFonts w:ascii="Verdana" w:hAnsi="Verdana"/>
          <w:sz w:val="20"/>
          <w:szCs w:val="20"/>
        </w:rPr>
      </w:pPr>
      <w:r>
        <w:rPr>
          <w:rFonts w:ascii="Verdana" w:hAnsi="Verdana"/>
          <w:sz w:val="20"/>
        </w:rPr>
        <w:t xml:space="preserve">- atzinīgi vērtējot BJVP nesen izveidoto Baltijas jūras reģiona jaunatnes platformu, </w:t>
      </w:r>
      <w:r w:rsidR="001C10BA">
        <w:rPr>
          <w:rFonts w:ascii="Verdana" w:hAnsi="Verdana"/>
          <w:sz w:val="20"/>
        </w:rPr>
        <w:t xml:space="preserve">kas </w:t>
      </w:r>
      <w:r>
        <w:rPr>
          <w:rFonts w:ascii="Verdana" w:hAnsi="Verdana"/>
          <w:sz w:val="20"/>
        </w:rPr>
        <w:t xml:space="preserve">ir </w:t>
      </w:r>
      <w:r w:rsidR="001344D9">
        <w:rPr>
          <w:rFonts w:ascii="Verdana" w:hAnsi="Verdana"/>
          <w:sz w:val="20"/>
        </w:rPr>
        <w:t xml:space="preserve">aizsākusi </w:t>
      </w:r>
      <w:r>
        <w:rPr>
          <w:rFonts w:ascii="Verdana" w:hAnsi="Verdana"/>
          <w:sz w:val="20"/>
        </w:rPr>
        <w:t>virzību vienā no BJPK prioritārajām jomām, proti, veicinājusi jauniešu līdzdalību, pārstāvību un iesaisti lēmumu pieņemšanas procesos Baltijas jūras reģionā;</w:t>
      </w:r>
    </w:p>
    <w:p w14:paraId="78DF403E" w14:textId="6B03D8FC" w:rsidR="00EF531D" w:rsidRPr="00C4616A" w:rsidRDefault="00EF531D" w:rsidP="000C2DF2">
      <w:pPr>
        <w:ind w:left="851" w:hanging="143"/>
        <w:jc w:val="both"/>
        <w:rPr>
          <w:rFonts w:ascii="Verdana" w:hAnsi="Verdana"/>
          <w:sz w:val="20"/>
          <w:szCs w:val="20"/>
        </w:rPr>
      </w:pPr>
      <w:r>
        <w:rPr>
          <w:rFonts w:ascii="Verdana" w:hAnsi="Verdana"/>
          <w:sz w:val="20"/>
        </w:rPr>
        <w:t xml:space="preserve">- atbalstot Baltijas jūras reģiona valstu valdību detalizētos paziņojumus par BJPK 28. rezolūciju un aktīvo atsaucību uz BJPK aicinājumiem rīkoties, </w:t>
      </w:r>
      <w:r w:rsidR="001344D9">
        <w:rPr>
          <w:rFonts w:ascii="Verdana" w:hAnsi="Verdana"/>
          <w:sz w:val="20"/>
        </w:rPr>
        <w:t xml:space="preserve">jo uzskata </w:t>
      </w:r>
      <w:r>
        <w:rPr>
          <w:rFonts w:ascii="Verdana" w:hAnsi="Verdana"/>
          <w:sz w:val="20"/>
        </w:rPr>
        <w:t>to par Baltijas jūras reģiona valstu sadarbības panākumu;</w:t>
      </w:r>
    </w:p>
    <w:p w14:paraId="27B0808A" w14:textId="77777777" w:rsidR="00EF531D" w:rsidRPr="00B36FE8" w:rsidRDefault="00EF531D" w:rsidP="00EF531D">
      <w:pPr>
        <w:rPr>
          <w:rFonts w:ascii="Verdana" w:hAnsi="Verdana"/>
          <w:sz w:val="20"/>
          <w:szCs w:val="20"/>
        </w:rPr>
      </w:pPr>
    </w:p>
    <w:p w14:paraId="393FE4E8" w14:textId="5FC5FA9D" w:rsidR="00EF531D" w:rsidRPr="00C4616A" w:rsidRDefault="00EF531D" w:rsidP="000C2DF2">
      <w:pPr>
        <w:ind w:left="851" w:hanging="143"/>
        <w:jc w:val="both"/>
        <w:rPr>
          <w:rFonts w:ascii="Verdana" w:hAnsi="Verdana"/>
          <w:sz w:val="20"/>
          <w:szCs w:val="20"/>
        </w:rPr>
      </w:pPr>
      <w:r>
        <w:rPr>
          <w:rFonts w:ascii="Verdana" w:hAnsi="Verdana"/>
          <w:sz w:val="20"/>
        </w:rPr>
        <w:t>- pievēršot uzmanību Baltijas jūras reģiona sadarbībai Covid</w:t>
      </w:r>
      <w:r>
        <w:rPr>
          <w:rFonts w:ascii="Verdana" w:hAnsi="Verdana"/>
          <w:sz w:val="20"/>
        </w:rPr>
        <w:noBreakHyphen/>
        <w:t xml:space="preserve">19 pandēmijas un tās seku kontekstā, mūsu vides, jūru un okeānu saglabāšanai nākamajām paaudzēm, digitalizācijas attīstībai, migrācijai un integrācijai, </w:t>
      </w:r>
    </w:p>
    <w:p w14:paraId="633D69A7" w14:textId="77777777" w:rsidR="00393FE3" w:rsidRPr="00B36FE8" w:rsidRDefault="00393FE3" w:rsidP="008121D3">
      <w:pPr>
        <w:rPr>
          <w:rFonts w:ascii="Verdana" w:hAnsi="Verdana"/>
          <w:sz w:val="20"/>
          <w:szCs w:val="20"/>
        </w:rPr>
      </w:pPr>
    </w:p>
    <w:p w14:paraId="460B0F8C" w14:textId="77777777" w:rsidR="00393FE3" w:rsidRPr="00B36FE8" w:rsidRDefault="00393FE3" w:rsidP="008121D3">
      <w:pPr>
        <w:rPr>
          <w:rFonts w:ascii="Verdana" w:hAnsi="Verdana"/>
          <w:sz w:val="20"/>
          <w:szCs w:val="20"/>
        </w:rPr>
      </w:pPr>
    </w:p>
    <w:p w14:paraId="31604C92" w14:textId="4BE69764" w:rsidR="008967DB" w:rsidRPr="00C4616A" w:rsidRDefault="008967DB" w:rsidP="008967DB">
      <w:pPr>
        <w:rPr>
          <w:rFonts w:ascii="Verdana" w:hAnsi="Verdana" w:cs="Verdana"/>
          <w:b/>
          <w:sz w:val="20"/>
          <w:szCs w:val="20"/>
        </w:rPr>
      </w:pPr>
      <w:r>
        <w:rPr>
          <w:rFonts w:ascii="Verdana" w:hAnsi="Verdana"/>
          <w:b/>
          <w:sz w:val="20"/>
        </w:rPr>
        <w:t xml:space="preserve">aicina Baltijas jūras reģiona </w:t>
      </w:r>
      <w:r w:rsidR="00D465BD">
        <w:rPr>
          <w:rFonts w:ascii="Verdana" w:hAnsi="Verdana"/>
          <w:b/>
          <w:sz w:val="20"/>
        </w:rPr>
        <w:t xml:space="preserve">valstu </w:t>
      </w:r>
      <w:r>
        <w:rPr>
          <w:rFonts w:ascii="Verdana" w:hAnsi="Verdana"/>
          <w:b/>
          <w:sz w:val="20"/>
        </w:rPr>
        <w:t>valdības, BJVP un ES</w:t>
      </w:r>
    </w:p>
    <w:p w14:paraId="5666474B" w14:textId="77777777" w:rsidR="008967DB" w:rsidRPr="00DB5C9B" w:rsidRDefault="008967DB" w:rsidP="008967DB">
      <w:pPr>
        <w:rPr>
          <w:rFonts w:ascii="Verdana" w:hAnsi="Verdana" w:cs="Verdana"/>
          <w:sz w:val="20"/>
          <w:szCs w:val="20"/>
        </w:rPr>
      </w:pPr>
    </w:p>
    <w:p w14:paraId="2CC9E250" w14:textId="77777777" w:rsidR="008967DB" w:rsidRPr="00DB5C9B" w:rsidRDefault="008967DB" w:rsidP="008967DB">
      <w:pPr>
        <w:rPr>
          <w:rFonts w:ascii="Verdana" w:hAnsi="Verdana" w:cs="Verdana"/>
          <w:sz w:val="20"/>
          <w:szCs w:val="20"/>
        </w:rPr>
      </w:pPr>
    </w:p>
    <w:p w14:paraId="57FBD746" w14:textId="7F22B5F3" w:rsidR="002E144A" w:rsidRPr="00C4616A" w:rsidRDefault="008967DB" w:rsidP="007B033B">
      <w:pPr>
        <w:rPr>
          <w:rFonts w:ascii="Verdana" w:hAnsi="Verdana" w:cs="Verdana"/>
          <w:b/>
          <w:bCs/>
          <w:sz w:val="20"/>
          <w:szCs w:val="20"/>
        </w:rPr>
      </w:pPr>
      <w:r>
        <w:rPr>
          <w:rFonts w:ascii="Verdana" w:hAnsi="Verdana"/>
          <w:b/>
          <w:sz w:val="20"/>
        </w:rPr>
        <w:t>attiecībā uz reģiona sadarbību Covid</w:t>
      </w:r>
      <w:r>
        <w:rPr>
          <w:rFonts w:ascii="Verdana" w:hAnsi="Verdana"/>
          <w:b/>
          <w:sz w:val="20"/>
        </w:rPr>
        <w:noBreakHyphen/>
        <w:t xml:space="preserve">19 pandēmijas un tās seku kontekstā </w:t>
      </w:r>
    </w:p>
    <w:p w14:paraId="737E8BD1" w14:textId="77777777" w:rsidR="00B70968" w:rsidRPr="00DB5C9B" w:rsidRDefault="00B70968" w:rsidP="007B033B">
      <w:pPr>
        <w:rPr>
          <w:rFonts w:ascii="Verdana" w:hAnsi="Verdana" w:cs="Verdana"/>
          <w:b/>
          <w:bCs/>
          <w:sz w:val="20"/>
          <w:szCs w:val="20"/>
        </w:rPr>
      </w:pPr>
    </w:p>
    <w:p w14:paraId="58C6C6A3" w14:textId="3CF092CF" w:rsidR="009913F9" w:rsidRPr="00C4616A" w:rsidRDefault="00FA3590" w:rsidP="00FA3590">
      <w:pPr>
        <w:spacing w:after="120"/>
        <w:ind w:left="426" w:hanging="426"/>
        <w:jc w:val="both"/>
        <w:rPr>
          <w:rFonts w:ascii="Verdana" w:hAnsi="Verdana"/>
          <w:sz w:val="20"/>
          <w:szCs w:val="20"/>
        </w:rPr>
      </w:pPr>
      <w:r>
        <w:rPr>
          <w:rFonts w:ascii="Verdana" w:hAnsi="Verdana"/>
          <w:sz w:val="20"/>
        </w:rPr>
        <w:t>1.</w:t>
      </w:r>
      <w:r>
        <w:rPr>
          <w:rFonts w:ascii="Verdana" w:hAnsi="Verdana"/>
          <w:sz w:val="20"/>
        </w:rPr>
        <w:tab/>
        <w:t>turpināt sadarbību sabiedrības veselības un sociālās labklājības jomā</w:t>
      </w:r>
      <w:r w:rsidR="00382B81">
        <w:rPr>
          <w:rFonts w:ascii="Verdana" w:hAnsi="Verdana"/>
          <w:sz w:val="20"/>
        </w:rPr>
        <w:t xml:space="preserve"> Ziemeļu dimensijas partnerības ietvaros</w:t>
      </w:r>
      <w:r>
        <w:rPr>
          <w:rFonts w:ascii="Verdana" w:hAnsi="Verdana"/>
          <w:sz w:val="20"/>
        </w:rPr>
        <w:t xml:space="preserve">, lai pēc iespējas efektīvāk </w:t>
      </w:r>
      <w:r w:rsidR="00382B81">
        <w:rPr>
          <w:rFonts w:ascii="Verdana" w:hAnsi="Verdana"/>
          <w:sz w:val="20"/>
        </w:rPr>
        <w:t xml:space="preserve">mazinātu </w:t>
      </w:r>
      <w:r>
        <w:rPr>
          <w:rFonts w:ascii="Verdana" w:hAnsi="Verdana"/>
          <w:sz w:val="20"/>
        </w:rPr>
        <w:t>Covid</w:t>
      </w:r>
      <w:r w:rsidR="00782B35">
        <w:rPr>
          <w:rFonts w:ascii="Verdana" w:hAnsi="Verdana"/>
          <w:sz w:val="20"/>
        </w:rPr>
        <w:noBreakHyphen/>
      </w:r>
      <w:r>
        <w:rPr>
          <w:rFonts w:ascii="Verdana" w:hAnsi="Verdana"/>
          <w:sz w:val="20"/>
        </w:rPr>
        <w:t>19 pandēmijas sekas, un stiprināt šo sadarbību, lai</w:t>
      </w:r>
      <w:r w:rsidR="00AB51FA">
        <w:rPr>
          <w:rFonts w:ascii="Verdana" w:hAnsi="Verdana"/>
          <w:sz w:val="20"/>
        </w:rPr>
        <w:t>,</w:t>
      </w:r>
      <w:r w:rsidR="00AB51FA" w:rsidRPr="00AB51FA">
        <w:rPr>
          <w:rFonts w:ascii="Verdana" w:hAnsi="Verdana"/>
          <w:sz w:val="20"/>
        </w:rPr>
        <w:t xml:space="preserve"> </w:t>
      </w:r>
      <w:r w:rsidR="00AB51FA">
        <w:rPr>
          <w:rFonts w:ascii="Verdana" w:hAnsi="Verdana"/>
          <w:sz w:val="20"/>
        </w:rPr>
        <w:t>nodrošinot informācijas un labākās prakses paraugu apmaiņu,</w:t>
      </w:r>
      <w:r>
        <w:rPr>
          <w:rFonts w:ascii="Verdana" w:hAnsi="Verdana"/>
          <w:sz w:val="20"/>
        </w:rPr>
        <w:t xml:space="preserve"> varētu maksimāli efektīvi cīnīties ar citām</w:t>
      </w:r>
      <w:r w:rsidR="00D465BD">
        <w:rPr>
          <w:rFonts w:ascii="Verdana" w:hAnsi="Verdana"/>
          <w:sz w:val="20"/>
        </w:rPr>
        <w:t>,</w:t>
      </w:r>
      <w:r>
        <w:rPr>
          <w:rFonts w:ascii="Verdana" w:hAnsi="Verdana"/>
          <w:sz w:val="20"/>
        </w:rPr>
        <w:t xml:space="preserve"> </w:t>
      </w:r>
      <w:r w:rsidR="00D465BD">
        <w:rPr>
          <w:rFonts w:ascii="Verdana" w:hAnsi="Verdana"/>
          <w:sz w:val="20"/>
        </w:rPr>
        <w:t xml:space="preserve">iespējamām </w:t>
      </w:r>
      <w:r>
        <w:rPr>
          <w:rFonts w:ascii="Verdana" w:hAnsi="Verdana"/>
          <w:sz w:val="20"/>
        </w:rPr>
        <w:t>pandēmijām nākotnē;</w:t>
      </w:r>
    </w:p>
    <w:p w14:paraId="5CBF42D7" w14:textId="4801F373" w:rsidR="00B70968" w:rsidRPr="00C4616A" w:rsidRDefault="00FA3590" w:rsidP="00FA3590">
      <w:pPr>
        <w:pStyle w:val="StandardWeb"/>
        <w:spacing w:before="0" w:beforeAutospacing="0" w:after="120" w:afterAutospacing="0"/>
        <w:ind w:left="426" w:hanging="426"/>
        <w:jc w:val="both"/>
        <w:rPr>
          <w:rFonts w:ascii="Verdana" w:hAnsi="Verdana"/>
          <w:sz w:val="20"/>
          <w:szCs w:val="20"/>
        </w:rPr>
      </w:pPr>
      <w:r>
        <w:rPr>
          <w:rFonts w:ascii="Verdana" w:hAnsi="Verdana"/>
          <w:sz w:val="20"/>
        </w:rPr>
        <w:t>2.</w:t>
      </w:r>
      <w:r>
        <w:rPr>
          <w:rFonts w:ascii="Verdana" w:hAnsi="Verdana"/>
          <w:sz w:val="20"/>
        </w:rPr>
        <w:tab/>
        <w:t xml:space="preserve">aktīvāk izstrādāt starpnozaru un starpvalstu </w:t>
      </w:r>
      <w:r w:rsidR="00672946">
        <w:rPr>
          <w:rFonts w:ascii="Verdana" w:hAnsi="Verdana"/>
          <w:sz w:val="20"/>
        </w:rPr>
        <w:t xml:space="preserve">rekomendāciju </w:t>
      </w:r>
      <w:r>
        <w:rPr>
          <w:rFonts w:ascii="Verdana" w:hAnsi="Verdana"/>
          <w:sz w:val="20"/>
        </w:rPr>
        <w:t xml:space="preserve">projektus, kas </w:t>
      </w:r>
      <w:r w:rsidR="00672946">
        <w:rPr>
          <w:rFonts w:ascii="Verdana" w:hAnsi="Verdana"/>
          <w:sz w:val="20"/>
        </w:rPr>
        <w:t xml:space="preserve">saistīti ar sadarbību </w:t>
      </w:r>
      <w:r>
        <w:rPr>
          <w:rFonts w:ascii="Verdana" w:hAnsi="Verdana"/>
          <w:sz w:val="20"/>
        </w:rPr>
        <w:t xml:space="preserve">un inovācijām veselības zinātnēs, </w:t>
      </w:r>
      <w:r w:rsidR="00D465BD">
        <w:rPr>
          <w:rFonts w:ascii="Verdana" w:hAnsi="Verdana"/>
          <w:sz w:val="20"/>
        </w:rPr>
        <w:t xml:space="preserve">īpašu uzmanību </w:t>
      </w:r>
      <w:r>
        <w:rPr>
          <w:rFonts w:ascii="Verdana" w:hAnsi="Verdana"/>
          <w:sz w:val="20"/>
        </w:rPr>
        <w:t xml:space="preserve">pievēršot agrīnai brīdināšanai un </w:t>
      </w:r>
      <w:r w:rsidR="00672946">
        <w:rPr>
          <w:rFonts w:ascii="Verdana" w:hAnsi="Verdana"/>
          <w:sz w:val="20"/>
        </w:rPr>
        <w:t>profilaksei</w:t>
      </w:r>
      <w:r>
        <w:rPr>
          <w:rFonts w:ascii="Verdana" w:hAnsi="Verdana"/>
          <w:sz w:val="20"/>
        </w:rPr>
        <w:t xml:space="preserve">, kā arī nodrošināt pietiekamu pandēmiju apkarošanas spēju, lai veicinātu augsta līmeņa ilgtspējīgu sabiedrības veselību un </w:t>
      </w:r>
      <w:r w:rsidR="00BF2255">
        <w:rPr>
          <w:rFonts w:ascii="Verdana" w:hAnsi="Verdana"/>
          <w:sz w:val="20"/>
        </w:rPr>
        <w:t xml:space="preserve">veselības jomā </w:t>
      </w:r>
      <w:r>
        <w:rPr>
          <w:rFonts w:ascii="Verdana" w:hAnsi="Verdana"/>
          <w:sz w:val="20"/>
        </w:rPr>
        <w:t xml:space="preserve">padarītu Baltijas jūras reģionu par vienu no vadošajiem un veiksmīgākajiem </w:t>
      </w:r>
      <w:proofErr w:type="spellStart"/>
      <w:r>
        <w:rPr>
          <w:rFonts w:ascii="Verdana" w:hAnsi="Verdana"/>
          <w:sz w:val="20"/>
        </w:rPr>
        <w:t>metareģioniem</w:t>
      </w:r>
      <w:proofErr w:type="spellEnd"/>
      <w:r>
        <w:rPr>
          <w:rFonts w:ascii="Verdana" w:hAnsi="Verdana"/>
          <w:sz w:val="20"/>
        </w:rPr>
        <w:t xml:space="preserve"> pasaulē;</w:t>
      </w:r>
    </w:p>
    <w:p w14:paraId="307413F7" w14:textId="2194E9CA" w:rsidR="00B70968" w:rsidRPr="00C4616A" w:rsidRDefault="00FA3590" w:rsidP="00FA3590">
      <w:pPr>
        <w:pStyle w:val="StandardWeb"/>
        <w:spacing w:before="0" w:beforeAutospacing="0" w:after="0" w:afterAutospacing="0"/>
        <w:ind w:left="426" w:hanging="426"/>
        <w:jc w:val="both"/>
        <w:rPr>
          <w:rFonts w:ascii="Verdana" w:hAnsi="Verdana" w:cs="Arial"/>
          <w:sz w:val="20"/>
          <w:szCs w:val="20"/>
        </w:rPr>
      </w:pPr>
      <w:r>
        <w:rPr>
          <w:rFonts w:ascii="Verdana" w:hAnsi="Verdana"/>
          <w:sz w:val="20"/>
        </w:rPr>
        <w:t>3.</w:t>
      </w:r>
      <w:r>
        <w:rPr>
          <w:rFonts w:ascii="Verdana" w:hAnsi="Verdana"/>
          <w:sz w:val="20"/>
        </w:rPr>
        <w:tab/>
        <w:t xml:space="preserve">ieviest </w:t>
      </w:r>
      <w:r w:rsidR="00062B6F">
        <w:rPr>
          <w:rFonts w:ascii="Verdana" w:hAnsi="Verdana"/>
          <w:sz w:val="20"/>
        </w:rPr>
        <w:t>a</w:t>
      </w:r>
      <w:r>
        <w:rPr>
          <w:rFonts w:ascii="Verdana" w:hAnsi="Verdana"/>
          <w:sz w:val="20"/>
        </w:rPr>
        <w:t xml:space="preserve">ttālinātās digitālās veselības stratēģijas un projektus, lai apzinātu e-medicīnas iniciatīvas, </w:t>
      </w:r>
      <w:r w:rsidR="00062B6F">
        <w:rPr>
          <w:rFonts w:ascii="Verdana" w:hAnsi="Verdana"/>
          <w:sz w:val="20"/>
        </w:rPr>
        <w:t xml:space="preserve">ar kuru </w:t>
      </w:r>
      <w:r>
        <w:rPr>
          <w:rFonts w:ascii="Verdana" w:hAnsi="Verdana"/>
          <w:sz w:val="20"/>
        </w:rPr>
        <w:t>palīdz</w:t>
      </w:r>
      <w:r w:rsidR="00062B6F">
        <w:rPr>
          <w:rFonts w:ascii="Verdana" w:hAnsi="Verdana"/>
          <w:sz w:val="20"/>
        </w:rPr>
        <w:t>ību</w:t>
      </w:r>
      <w:r>
        <w:rPr>
          <w:rFonts w:ascii="Verdana" w:hAnsi="Verdana"/>
          <w:sz w:val="20"/>
        </w:rPr>
        <w:t xml:space="preserve"> sniegt veselības aprūpi cilvēk</w:t>
      </w:r>
      <w:r w:rsidR="00062B6F">
        <w:rPr>
          <w:rFonts w:ascii="Verdana" w:hAnsi="Verdana"/>
          <w:sz w:val="20"/>
        </w:rPr>
        <w:t>iem</w:t>
      </w:r>
      <w:r>
        <w:rPr>
          <w:rFonts w:ascii="Verdana" w:hAnsi="Verdana"/>
          <w:sz w:val="20"/>
        </w:rPr>
        <w:t xml:space="preserve"> mājās un </w:t>
      </w:r>
      <w:r w:rsidR="00062B6F">
        <w:rPr>
          <w:rFonts w:ascii="Verdana" w:hAnsi="Verdana"/>
          <w:sz w:val="20"/>
        </w:rPr>
        <w:t xml:space="preserve">ieviest </w:t>
      </w:r>
      <w:r>
        <w:rPr>
          <w:rFonts w:ascii="Verdana" w:hAnsi="Verdana"/>
          <w:sz w:val="20"/>
        </w:rPr>
        <w:t xml:space="preserve">attālinātu sociālo aprūpi, piedāvājot virtuālus risinājumus klātienes pakalpojumu aizstāšanai, </w:t>
      </w:r>
      <w:r w:rsidR="00BF2255">
        <w:rPr>
          <w:rFonts w:ascii="Verdana" w:hAnsi="Verdana"/>
          <w:sz w:val="20"/>
        </w:rPr>
        <w:t xml:space="preserve">un </w:t>
      </w:r>
      <w:r>
        <w:rPr>
          <w:rFonts w:ascii="Verdana" w:hAnsi="Verdana"/>
          <w:sz w:val="20"/>
        </w:rPr>
        <w:t xml:space="preserve">palielināt investīcijas e-veselības pakalpojumos, kuri varētu būt noderīgi arī </w:t>
      </w:r>
      <w:r w:rsidR="00D465BD">
        <w:rPr>
          <w:rFonts w:ascii="Verdana" w:hAnsi="Verdana"/>
          <w:sz w:val="20"/>
        </w:rPr>
        <w:t xml:space="preserve">jebkādu </w:t>
      </w:r>
      <w:r>
        <w:rPr>
          <w:rFonts w:ascii="Verdana" w:hAnsi="Verdana"/>
          <w:sz w:val="20"/>
        </w:rPr>
        <w:t>citu pandēmiju gadījumā;</w:t>
      </w:r>
    </w:p>
    <w:p w14:paraId="702EA6BF" w14:textId="6EBBB449" w:rsidR="00B70968" w:rsidRPr="00B36FE8" w:rsidRDefault="00B70968" w:rsidP="00B70968">
      <w:pPr>
        <w:pStyle w:val="StandardWeb"/>
        <w:spacing w:before="0" w:beforeAutospacing="0" w:after="0" w:afterAutospacing="0"/>
        <w:jc w:val="both"/>
        <w:rPr>
          <w:rFonts w:ascii="Verdana" w:hAnsi="Verdana" w:cs="Arial"/>
          <w:sz w:val="20"/>
          <w:szCs w:val="20"/>
        </w:rPr>
      </w:pPr>
    </w:p>
    <w:p w14:paraId="3ED569B5" w14:textId="289F6FB0" w:rsidR="005B0683" w:rsidRDefault="005B0683" w:rsidP="005B0683">
      <w:pPr>
        <w:ind w:left="426" w:hanging="426"/>
        <w:jc w:val="both"/>
        <w:rPr>
          <w:rFonts w:ascii="Verdana" w:eastAsia="Times New Roman" w:hAnsi="Verdana" w:cs="Times New Roman"/>
          <w:sz w:val="20"/>
          <w:szCs w:val="20"/>
        </w:rPr>
      </w:pPr>
      <w:r>
        <w:rPr>
          <w:rFonts w:ascii="Verdana" w:hAnsi="Verdana"/>
          <w:sz w:val="20"/>
        </w:rPr>
        <w:t>4.</w:t>
      </w:r>
      <w:r>
        <w:rPr>
          <w:rFonts w:ascii="Verdana" w:hAnsi="Verdana"/>
          <w:sz w:val="20"/>
        </w:rPr>
        <w:tab/>
        <w:t>turpināt vispusīgu, sistemātisku pasākumu</w:t>
      </w:r>
      <w:r w:rsidR="00062B6F">
        <w:rPr>
          <w:rFonts w:ascii="Verdana" w:hAnsi="Verdana"/>
          <w:sz w:val="20"/>
        </w:rPr>
        <w:t xml:space="preserve"> īstenošanu</w:t>
      </w:r>
      <w:r>
        <w:rPr>
          <w:rFonts w:ascii="Verdana" w:hAnsi="Verdana"/>
          <w:sz w:val="20"/>
        </w:rPr>
        <w:t>, lai stiprinātu sadarbību Baltijas jūras reģionā un veicinātu reģiona noturību mainīg</w:t>
      </w:r>
      <w:r w:rsidR="001344D9">
        <w:rPr>
          <w:rFonts w:ascii="Verdana" w:hAnsi="Verdana"/>
          <w:sz w:val="20"/>
        </w:rPr>
        <w:t>aj</w:t>
      </w:r>
      <w:r>
        <w:rPr>
          <w:rFonts w:ascii="Verdana" w:hAnsi="Verdana"/>
          <w:sz w:val="20"/>
        </w:rPr>
        <w:t xml:space="preserve">ā pasaulē. Šie pasākumi varētu iekļaut stratēģiska dokumenta izstrādi par Baltijas jūras reģiona attīstību līdz 2030. gadam, izvērtējumu par iespējām atsākt Baltijas jūras reģiona valstu </w:t>
      </w:r>
      <w:r w:rsidR="00D465BD">
        <w:rPr>
          <w:rFonts w:ascii="Verdana" w:hAnsi="Verdana"/>
          <w:sz w:val="20"/>
        </w:rPr>
        <w:t xml:space="preserve">valdību </w:t>
      </w:r>
      <w:r>
        <w:rPr>
          <w:rFonts w:ascii="Verdana" w:hAnsi="Verdana"/>
          <w:sz w:val="20"/>
        </w:rPr>
        <w:t xml:space="preserve">vadītāju sanāksmes, efektīva vertikālas sadarbības formāta izveidi reģionā, </w:t>
      </w:r>
      <w:r w:rsidR="00D465BD">
        <w:rPr>
          <w:rFonts w:ascii="Verdana" w:hAnsi="Verdana"/>
          <w:sz w:val="20"/>
        </w:rPr>
        <w:t>aptverot nacionālo</w:t>
      </w:r>
      <w:r>
        <w:rPr>
          <w:rFonts w:ascii="Verdana" w:hAnsi="Verdana"/>
          <w:sz w:val="20"/>
        </w:rPr>
        <w:t xml:space="preserve">, </w:t>
      </w:r>
      <w:r w:rsidR="00D465BD">
        <w:rPr>
          <w:rFonts w:ascii="Verdana" w:hAnsi="Verdana"/>
          <w:sz w:val="20"/>
        </w:rPr>
        <w:t xml:space="preserve">reģionālo </w:t>
      </w:r>
      <w:r>
        <w:rPr>
          <w:rFonts w:ascii="Verdana" w:hAnsi="Verdana"/>
          <w:sz w:val="20"/>
        </w:rPr>
        <w:t xml:space="preserve">un </w:t>
      </w:r>
      <w:r w:rsidR="00D465BD">
        <w:rPr>
          <w:rFonts w:ascii="Verdana" w:hAnsi="Verdana"/>
          <w:sz w:val="20"/>
        </w:rPr>
        <w:t xml:space="preserve">municipālo </w:t>
      </w:r>
      <w:r>
        <w:rPr>
          <w:rFonts w:ascii="Verdana" w:hAnsi="Verdana"/>
          <w:sz w:val="20"/>
        </w:rPr>
        <w:t>līmeni; </w:t>
      </w:r>
    </w:p>
    <w:p w14:paraId="722BA20F" w14:textId="458FFEF0" w:rsidR="005B0683" w:rsidRPr="00782B35" w:rsidRDefault="005B0683" w:rsidP="005B0683">
      <w:pPr>
        <w:ind w:left="426" w:hanging="426"/>
        <w:jc w:val="both"/>
        <w:rPr>
          <w:rFonts w:ascii="Verdana" w:eastAsia="Times New Roman" w:hAnsi="Verdana" w:cs="Times New Roman"/>
          <w:sz w:val="20"/>
          <w:szCs w:val="20"/>
          <w:lang w:eastAsia="de-DE"/>
        </w:rPr>
      </w:pPr>
    </w:p>
    <w:p w14:paraId="01DA1F6B" w14:textId="724D2DDA" w:rsidR="005B0683" w:rsidRPr="005B0683" w:rsidRDefault="005B0683" w:rsidP="005B0683">
      <w:pPr>
        <w:ind w:left="426" w:hanging="426"/>
        <w:jc w:val="both"/>
        <w:rPr>
          <w:rFonts w:ascii="Verdana" w:eastAsia="Times New Roman" w:hAnsi="Verdana" w:cs="Times New Roman"/>
          <w:sz w:val="20"/>
          <w:szCs w:val="20"/>
        </w:rPr>
      </w:pPr>
      <w:r>
        <w:rPr>
          <w:rFonts w:ascii="Verdana" w:hAnsi="Verdana"/>
          <w:sz w:val="20"/>
        </w:rPr>
        <w:t>5.</w:t>
      </w:r>
      <w:r>
        <w:rPr>
          <w:rFonts w:ascii="Verdana" w:hAnsi="Verdana"/>
          <w:sz w:val="20"/>
        </w:rPr>
        <w:tab/>
        <w:t xml:space="preserve">turpināt politisku dialogu un praktisku sadarbību Ziemeļu dimensijas politikas un tās partnerību ietvaros, izskatīt ES dalībvalstu un Krievijas pārrobežu sadarbības </w:t>
      </w:r>
      <w:r w:rsidR="00062B6F">
        <w:rPr>
          <w:rFonts w:ascii="Verdana" w:hAnsi="Verdana"/>
          <w:sz w:val="20"/>
        </w:rPr>
        <w:t>programmu</w:t>
      </w:r>
      <w:r>
        <w:rPr>
          <w:rFonts w:ascii="Verdana" w:hAnsi="Verdana"/>
          <w:sz w:val="20"/>
        </w:rPr>
        <w:t xml:space="preserve">, kā arī </w:t>
      </w:r>
      <w:r w:rsidRPr="00782B35">
        <w:rPr>
          <w:rFonts w:ascii="Verdana" w:hAnsi="Verdana"/>
          <w:i/>
          <w:sz w:val="20"/>
        </w:rPr>
        <w:t xml:space="preserve">Interreg </w:t>
      </w:r>
      <w:r>
        <w:rPr>
          <w:rFonts w:ascii="Verdana" w:hAnsi="Verdana"/>
          <w:sz w:val="20"/>
        </w:rPr>
        <w:t>Baltijas jūras reģiona programmu</w:t>
      </w:r>
      <w:r w:rsidR="008D224C">
        <w:rPr>
          <w:rFonts w:ascii="Verdana" w:hAnsi="Verdana"/>
          <w:sz w:val="20"/>
        </w:rPr>
        <w:t xml:space="preserve"> </w:t>
      </w:r>
      <w:r w:rsidR="00094F5F">
        <w:rPr>
          <w:rFonts w:ascii="Verdana" w:hAnsi="Verdana"/>
          <w:sz w:val="20"/>
        </w:rPr>
        <w:t>īsteno</w:t>
      </w:r>
      <w:r w:rsidR="008D224C">
        <w:rPr>
          <w:rFonts w:ascii="Verdana" w:hAnsi="Verdana"/>
          <w:sz w:val="20"/>
        </w:rPr>
        <w:t>šanas iespējas</w:t>
      </w:r>
      <w:r>
        <w:rPr>
          <w:rFonts w:ascii="Verdana" w:hAnsi="Verdana"/>
          <w:sz w:val="20"/>
        </w:rPr>
        <w:t>, aktīvi iesaistīties nākamo programmu izstrādē 2021.</w:t>
      </w:r>
      <w:r w:rsidR="00062B6F">
        <w:rPr>
          <w:rFonts w:ascii="Verdana" w:hAnsi="Verdana"/>
          <w:sz w:val="20"/>
        </w:rPr>
        <w:t>–</w:t>
      </w:r>
      <w:r>
        <w:rPr>
          <w:rFonts w:ascii="Verdana" w:hAnsi="Verdana"/>
          <w:sz w:val="20"/>
        </w:rPr>
        <w:t>2027. gadam, mudināt visas puses plašāk sadarboties dažādos formātos Baltijas jūras reģionā;</w:t>
      </w:r>
    </w:p>
    <w:p w14:paraId="40340F62" w14:textId="77777777" w:rsidR="005B0683" w:rsidRPr="00DB5C9B" w:rsidRDefault="005B0683" w:rsidP="005B0683">
      <w:pPr>
        <w:ind w:left="426" w:hanging="426"/>
        <w:jc w:val="both"/>
        <w:rPr>
          <w:rFonts w:ascii="Verdana" w:eastAsia="Times New Roman" w:hAnsi="Verdana" w:cs="Times New Roman"/>
          <w:sz w:val="20"/>
          <w:szCs w:val="20"/>
          <w:lang w:eastAsia="de-DE"/>
        </w:rPr>
      </w:pPr>
    </w:p>
    <w:p w14:paraId="320047C3" w14:textId="013D3AFE" w:rsidR="005B0683" w:rsidRPr="005B0683" w:rsidRDefault="005B0683" w:rsidP="005B0683">
      <w:pPr>
        <w:pStyle w:val="StandardWeb"/>
        <w:spacing w:before="0" w:beforeAutospacing="0" w:after="0" w:afterAutospacing="0"/>
        <w:ind w:left="426" w:hanging="426"/>
        <w:jc w:val="both"/>
        <w:rPr>
          <w:rFonts w:ascii="Verdana" w:hAnsi="Verdana"/>
          <w:sz w:val="20"/>
          <w:szCs w:val="20"/>
        </w:rPr>
      </w:pPr>
      <w:r>
        <w:rPr>
          <w:rFonts w:ascii="Verdana" w:hAnsi="Verdana"/>
          <w:sz w:val="20"/>
        </w:rPr>
        <w:t>6.</w:t>
      </w:r>
      <w:r>
        <w:rPr>
          <w:rFonts w:ascii="Verdana" w:hAnsi="Verdana"/>
          <w:sz w:val="20"/>
        </w:rPr>
        <w:tab/>
        <w:t>izmantot jau īstenoto BJVP projektu ietvaros</w:t>
      </w:r>
      <w:r w:rsidR="00D465BD" w:rsidRPr="00D465BD">
        <w:rPr>
          <w:rFonts w:ascii="Verdana" w:hAnsi="Verdana"/>
          <w:sz w:val="20"/>
        </w:rPr>
        <w:t xml:space="preserve"> </w:t>
      </w:r>
      <w:r w:rsidR="00D465BD">
        <w:rPr>
          <w:rFonts w:ascii="Verdana" w:hAnsi="Verdana"/>
          <w:sz w:val="20"/>
        </w:rPr>
        <w:t>pieejamās platformas</w:t>
      </w:r>
      <w:r>
        <w:rPr>
          <w:rFonts w:ascii="Verdana" w:hAnsi="Verdana"/>
          <w:sz w:val="20"/>
        </w:rPr>
        <w:t>, lai izvērtētu un noskaidrotu labākās prakses paraugus reģiona valstīs Covid</w:t>
      </w:r>
      <w:r>
        <w:rPr>
          <w:rFonts w:ascii="Verdana" w:hAnsi="Verdana"/>
          <w:sz w:val="20"/>
        </w:rPr>
        <w:noBreakHyphen/>
        <w:t>19 pandēmijas seku pārvarēšan</w:t>
      </w:r>
      <w:r w:rsidR="008D224C">
        <w:rPr>
          <w:rFonts w:ascii="Verdana" w:hAnsi="Verdana"/>
          <w:sz w:val="20"/>
        </w:rPr>
        <w:t>ai</w:t>
      </w:r>
      <w:r>
        <w:rPr>
          <w:rFonts w:ascii="Verdana" w:hAnsi="Verdana"/>
          <w:sz w:val="20"/>
        </w:rPr>
        <w:t xml:space="preserve">, </w:t>
      </w:r>
      <w:r w:rsidR="00BF2255">
        <w:rPr>
          <w:rFonts w:ascii="Verdana" w:hAnsi="Verdana"/>
          <w:sz w:val="20"/>
        </w:rPr>
        <w:t>tostarp</w:t>
      </w:r>
      <w:r>
        <w:rPr>
          <w:rFonts w:ascii="Verdana" w:hAnsi="Verdana"/>
          <w:sz w:val="20"/>
        </w:rPr>
        <w:t xml:space="preserve"> pasākumus nodarbinātības līmeņa saglabāšanai valstī kopumā un arī atsevišķās iedzīvotāju grupās, kuras darba tirgū ir īpaši neaizsargātas;</w:t>
      </w:r>
    </w:p>
    <w:p w14:paraId="79D1248B" w14:textId="77777777" w:rsidR="005B0683" w:rsidRPr="00DB5C9B" w:rsidRDefault="005B0683" w:rsidP="00B70968">
      <w:pPr>
        <w:pStyle w:val="StandardWeb"/>
        <w:spacing w:before="0" w:beforeAutospacing="0" w:after="0" w:afterAutospacing="0"/>
        <w:jc w:val="both"/>
        <w:rPr>
          <w:rFonts w:ascii="Verdana" w:hAnsi="Verdana" w:cs="Arial"/>
          <w:sz w:val="20"/>
          <w:szCs w:val="20"/>
        </w:rPr>
      </w:pPr>
    </w:p>
    <w:p w14:paraId="48BFDA2F" w14:textId="0E8E3A03" w:rsidR="00B70968" w:rsidRPr="005B0683" w:rsidRDefault="005B0683" w:rsidP="005B0683">
      <w:pPr>
        <w:ind w:left="426" w:hanging="426"/>
        <w:jc w:val="both"/>
        <w:rPr>
          <w:rFonts w:ascii="Verdana" w:eastAsia="Times New Roman" w:hAnsi="Verdana" w:cs="Times New Roman"/>
          <w:sz w:val="20"/>
          <w:szCs w:val="20"/>
        </w:rPr>
      </w:pPr>
      <w:r>
        <w:rPr>
          <w:rFonts w:ascii="Verdana" w:hAnsi="Verdana"/>
          <w:sz w:val="20"/>
        </w:rPr>
        <w:t>7.</w:t>
      </w:r>
      <w:r>
        <w:rPr>
          <w:rFonts w:ascii="Verdana" w:hAnsi="Verdana"/>
          <w:sz w:val="20"/>
        </w:rPr>
        <w:tab/>
        <w:t xml:space="preserve">kopīgi veidot vienotus risinājumus un reaģēšanas mehānismus, nevis </w:t>
      </w:r>
      <w:r w:rsidR="00D465BD">
        <w:rPr>
          <w:rFonts w:ascii="Verdana" w:hAnsi="Verdana"/>
          <w:sz w:val="20"/>
        </w:rPr>
        <w:t xml:space="preserve">balstīties </w:t>
      </w:r>
      <w:r>
        <w:rPr>
          <w:rFonts w:ascii="Verdana" w:hAnsi="Verdana"/>
          <w:sz w:val="20"/>
        </w:rPr>
        <w:t xml:space="preserve">tikai </w:t>
      </w:r>
      <w:r w:rsidR="00D465BD">
        <w:rPr>
          <w:rFonts w:ascii="Verdana" w:hAnsi="Verdana"/>
          <w:sz w:val="20"/>
        </w:rPr>
        <w:t xml:space="preserve">uz strikti nacionālu </w:t>
      </w:r>
      <w:r>
        <w:rPr>
          <w:rFonts w:ascii="Verdana" w:hAnsi="Verdana"/>
          <w:sz w:val="20"/>
        </w:rPr>
        <w:t>pieeju; veicināt ciešu pārrobežu sadarbību un darbību saskaņošanu, stimulēt mobilitāti un tirdzniecību, sevišķi pierobežas reģionos;</w:t>
      </w:r>
    </w:p>
    <w:p w14:paraId="03220D07" w14:textId="77777777" w:rsidR="00B70968" w:rsidRPr="00DB5C9B" w:rsidRDefault="00B70968" w:rsidP="00B70968">
      <w:pPr>
        <w:jc w:val="both"/>
        <w:rPr>
          <w:rFonts w:ascii="Verdana" w:eastAsia="Times New Roman" w:hAnsi="Verdana" w:cs="Times New Roman"/>
          <w:sz w:val="20"/>
          <w:szCs w:val="20"/>
          <w:lang w:eastAsia="de-DE"/>
        </w:rPr>
      </w:pPr>
    </w:p>
    <w:p w14:paraId="44CAB309" w14:textId="5506B228" w:rsidR="00B70968" w:rsidRPr="00C4616A" w:rsidRDefault="005B0683" w:rsidP="00FA3590">
      <w:pPr>
        <w:ind w:left="426" w:hanging="426"/>
        <w:jc w:val="both"/>
        <w:rPr>
          <w:rFonts w:ascii="Verdana" w:eastAsia="Times New Roman" w:hAnsi="Verdana" w:cs="Times New Roman"/>
          <w:sz w:val="20"/>
          <w:szCs w:val="20"/>
        </w:rPr>
      </w:pPr>
      <w:r>
        <w:rPr>
          <w:rFonts w:ascii="Verdana" w:hAnsi="Verdana"/>
          <w:sz w:val="20"/>
        </w:rPr>
        <w:t>8.</w:t>
      </w:r>
      <w:r>
        <w:rPr>
          <w:rFonts w:ascii="Verdana" w:hAnsi="Verdana"/>
          <w:sz w:val="20"/>
        </w:rPr>
        <w:tab/>
        <w:t xml:space="preserve">iekļaut diskusijā </w:t>
      </w:r>
      <w:bookmarkStart w:id="2" w:name="OLE_LINK7"/>
      <w:bookmarkStart w:id="3" w:name="OLE_LINK8"/>
      <w:r>
        <w:rPr>
          <w:rFonts w:ascii="Verdana" w:hAnsi="Verdana"/>
          <w:sz w:val="20"/>
        </w:rPr>
        <w:t>Covid</w:t>
      </w:r>
      <w:r>
        <w:rPr>
          <w:rFonts w:ascii="Verdana" w:hAnsi="Verdana"/>
          <w:sz w:val="20"/>
        </w:rPr>
        <w:noBreakHyphen/>
        <w:t xml:space="preserve">19 </w:t>
      </w:r>
      <w:bookmarkEnd w:id="2"/>
      <w:bookmarkEnd w:id="3"/>
      <w:r>
        <w:rPr>
          <w:rFonts w:ascii="Verdana" w:hAnsi="Verdana"/>
          <w:sz w:val="20"/>
        </w:rPr>
        <w:t xml:space="preserve">pandēmijas </w:t>
      </w:r>
      <w:r w:rsidR="008D224C">
        <w:rPr>
          <w:rFonts w:ascii="Verdana" w:hAnsi="Verdana"/>
          <w:sz w:val="20"/>
        </w:rPr>
        <w:t xml:space="preserve">radītās </w:t>
      </w:r>
      <w:r>
        <w:rPr>
          <w:rFonts w:ascii="Verdana" w:hAnsi="Verdana"/>
          <w:sz w:val="20"/>
        </w:rPr>
        <w:t>ekonomiskās sekas, atzīt vajadzību apkopot BJVP valstu valdību īstenotos ekonomikas glābšanas pasākumus, lai vēlāk varētu salīdzināt dažādās stratēģijas;</w:t>
      </w:r>
    </w:p>
    <w:p w14:paraId="2F433A69" w14:textId="77777777" w:rsidR="00143B32" w:rsidRPr="00DB5C9B" w:rsidRDefault="00143B32" w:rsidP="00B70968">
      <w:pPr>
        <w:ind w:left="360"/>
        <w:jc w:val="both"/>
        <w:rPr>
          <w:rFonts w:ascii="Verdana" w:eastAsia="Times New Roman" w:hAnsi="Verdana" w:cs="Times New Roman"/>
          <w:sz w:val="20"/>
          <w:szCs w:val="20"/>
          <w:lang w:eastAsia="de-DE"/>
        </w:rPr>
      </w:pPr>
    </w:p>
    <w:p w14:paraId="3381806C" w14:textId="63FF8136" w:rsidR="00B70968" w:rsidRPr="00C4616A" w:rsidRDefault="005B0683" w:rsidP="00FA3590">
      <w:pPr>
        <w:ind w:left="426" w:hanging="426"/>
        <w:jc w:val="both"/>
        <w:rPr>
          <w:rFonts w:ascii="Verdana" w:eastAsia="Times New Roman" w:hAnsi="Verdana" w:cs="Times New Roman"/>
          <w:sz w:val="20"/>
          <w:szCs w:val="20"/>
        </w:rPr>
      </w:pPr>
      <w:r>
        <w:rPr>
          <w:rFonts w:ascii="Verdana" w:hAnsi="Verdana"/>
          <w:sz w:val="20"/>
        </w:rPr>
        <w:t>9.</w:t>
      </w:r>
      <w:r>
        <w:rPr>
          <w:rFonts w:ascii="Verdana" w:hAnsi="Verdana"/>
          <w:sz w:val="20"/>
        </w:rPr>
        <w:tab/>
        <w:t>veicināt un atbalstīt ekonomikas atjaunošanu, nodrošinot uzņēmumu, uzņēmējdarbības un darbavietu pastāvēšanu;</w:t>
      </w:r>
    </w:p>
    <w:p w14:paraId="4AAD2D48" w14:textId="327233F9" w:rsidR="00FA3590" w:rsidRPr="00DB5C9B" w:rsidRDefault="00FA3590" w:rsidP="00064F44">
      <w:pPr>
        <w:rPr>
          <w:rFonts w:ascii="Verdana" w:hAnsi="Verdana"/>
          <w:b/>
          <w:sz w:val="20"/>
          <w:szCs w:val="20"/>
        </w:rPr>
      </w:pPr>
    </w:p>
    <w:p w14:paraId="7524CE47" w14:textId="77777777" w:rsidR="00641185" w:rsidRPr="00DB5C9B" w:rsidRDefault="00641185" w:rsidP="00064F44">
      <w:pPr>
        <w:rPr>
          <w:rFonts w:ascii="Verdana" w:hAnsi="Verdana"/>
          <w:b/>
          <w:sz w:val="20"/>
          <w:szCs w:val="20"/>
        </w:rPr>
      </w:pPr>
    </w:p>
    <w:p w14:paraId="4E9B6108" w14:textId="05A7ACE9" w:rsidR="00064F44" w:rsidRPr="00C4616A" w:rsidRDefault="002E144A" w:rsidP="00064F44">
      <w:pPr>
        <w:rPr>
          <w:rFonts w:ascii="Verdana" w:hAnsi="Verdana"/>
          <w:b/>
          <w:sz w:val="20"/>
          <w:szCs w:val="20"/>
        </w:rPr>
      </w:pPr>
      <w:r>
        <w:rPr>
          <w:rFonts w:ascii="Verdana" w:hAnsi="Verdana"/>
          <w:b/>
          <w:sz w:val="20"/>
        </w:rPr>
        <w:t>attiecībā uz mūsu vides, jūru un okeānu saglabāšanu nākamajām paaudzēm</w:t>
      </w:r>
    </w:p>
    <w:p w14:paraId="39E65C8E" w14:textId="77777777" w:rsidR="00724D1E" w:rsidRPr="00DB5C9B" w:rsidRDefault="00724D1E" w:rsidP="00064F44">
      <w:pPr>
        <w:rPr>
          <w:rFonts w:ascii="Verdana" w:hAnsi="Verdana" w:cs="Verdana"/>
          <w:b/>
          <w:bCs/>
          <w:sz w:val="20"/>
          <w:szCs w:val="20"/>
        </w:rPr>
      </w:pPr>
    </w:p>
    <w:p w14:paraId="4D7F91E1" w14:textId="3A47E529" w:rsidR="00E34C34" w:rsidRPr="00C4616A" w:rsidRDefault="005B0683" w:rsidP="00FA3590">
      <w:pPr>
        <w:ind w:left="426" w:hanging="426"/>
        <w:jc w:val="both"/>
        <w:rPr>
          <w:rFonts w:ascii="Verdana" w:hAnsi="Verdana"/>
          <w:sz w:val="20"/>
          <w:szCs w:val="20"/>
        </w:rPr>
      </w:pPr>
      <w:r>
        <w:rPr>
          <w:rFonts w:ascii="Verdana" w:hAnsi="Verdana"/>
          <w:sz w:val="20"/>
        </w:rPr>
        <w:t>10.</w:t>
      </w:r>
      <w:r>
        <w:rPr>
          <w:rFonts w:ascii="Verdana" w:hAnsi="Verdana"/>
          <w:sz w:val="20"/>
        </w:rPr>
        <w:tab/>
        <w:t>turpināt atbalstīt inovācijas Baltijas jūras aizsardzības un ilgtspējīgas izmantošanas jomā, lai aizsargātu jūras bioloģisko daudzveidību;</w:t>
      </w:r>
    </w:p>
    <w:p w14:paraId="320C4FD0" w14:textId="77777777" w:rsidR="00E34C34" w:rsidRPr="00DB5C9B" w:rsidRDefault="00E34C34" w:rsidP="00E34C34">
      <w:pPr>
        <w:jc w:val="both"/>
        <w:rPr>
          <w:rFonts w:ascii="Verdana" w:hAnsi="Verdana"/>
          <w:sz w:val="20"/>
          <w:szCs w:val="20"/>
        </w:rPr>
      </w:pPr>
    </w:p>
    <w:p w14:paraId="535415EE" w14:textId="1B525C8F" w:rsidR="00E34C34" w:rsidRDefault="005B0683" w:rsidP="00FA3590">
      <w:pPr>
        <w:ind w:left="426" w:hanging="426"/>
        <w:jc w:val="both"/>
        <w:rPr>
          <w:rFonts w:ascii="Verdana" w:hAnsi="Verdana"/>
          <w:sz w:val="20"/>
          <w:szCs w:val="20"/>
        </w:rPr>
      </w:pPr>
      <w:r>
        <w:rPr>
          <w:rFonts w:ascii="Verdana" w:hAnsi="Verdana"/>
          <w:sz w:val="20"/>
        </w:rPr>
        <w:t>11.</w:t>
      </w:r>
      <w:r>
        <w:rPr>
          <w:rFonts w:ascii="Verdana" w:hAnsi="Verdana"/>
          <w:sz w:val="20"/>
        </w:rPr>
        <w:tab/>
        <w:t>saglabāt Baltijas jūras starptautisko ūdeņu statusu, nodrošinot kuģošanas brīvību un vides aizsardzību;</w:t>
      </w:r>
    </w:p>
    <w:p w14:paraId="32BAB35E" w14:textId="33C250FB" w:rsidR="005B0683" w:rsidRPr="00DB5C9B" w:rsidRDefault="005B0683" w:rsidP="00FA3590">
      <w:pPr>
        <w:ind w:left="426" w:hanging="426"/>
        <w:jc w:val="both"/>
        <w:rPr>
          <w:rFonts w:ascii="Verdana" w:hAnsi="Verdana"/>
          <w:sz w:val="20"/>
          <w:szCs w:val="20"/>
        </w:rPr>
      </w:pPr>
    </w:p>
    <w:p w14:paraId="62F7987A" w14:textId="76EC0562" w:rsidR="005B0683" w:rsidRPr="00C4616A" w:rsidRDefault="005B0683" w:rsidP="005B0683">
      <w:pPr>
        <w:ind w:left="426" w:hanging="426"/>
        <w:jc w:val="both"/>
        <w:rPr>
          <w:rFonts w:ascii="Verdana" w:hAnsi="Verdana"/>
          <w:sz w:val="20"/>
          <w:szCs w:val="20"/>
        </w:rPr>
      </w:pPr>
      <w:r>
        <w:rPr>
          <w:rFonts w:ascii="Verdana" w:hAnsi="Verdana"/>
          <w:sz w:val="20"/>
        </w:rPr>
        <w:t>12.</w:t>
      </w:r>
      <w:r>
        <w:rPr>
          <w:rFonts w:ascii="Verdana" w:hAnsi="Verdana"/>
          <w:sz w:val="20"/>
        </w:rPr>
        <w:tab/>
        <w:t xml:space="preserve">turpināt un veicināt nacionālos un starptautiskos pasākumus, lai ierobežotu </w:t>
      </w:r>
      <w:r w:rsidR="008D224C">
        <w:rPr>
          <w:rFonts w:ascii="Verdana" w:hAnsi="Verdana"/>
          <w:sz w:val="20"/>
        </w:rPr>
        <w:t>uztur</w:t>
      </w:r>
      <w:r>
        <w:rPr>
          <w:rFonts w:ascii="Verdana" w:hAnsi="Verdana"/>
          <w:sz w:val="20"/>
        </w:rPr>
        <w:t>vielu ieplū</w:t>
      </w:r>
      <w:r w:rsidR="008D224C">
        <w:rPr>
          <w:rFonts w:ascii="Verdana" w:hAnsi="Verdana"/>
          <w:sz w:val="20"/>
        </w:rPr>
        <w:t>šanu</w:t>
      </w:r>
      <w:r>
        <w:rPr>
          <w:rFonts w:ascii="Verdana" w:hAnsi="Verdana"/>
          <w:sz w:val="20"/>
        </w:rPr>
        <w:t xml:space="preserve"> Baltijas jūrā; </w:t>
      </w:r>
    </w:p>
    <w:p w14:paraId="40A976FD" w14:textId="77777777" w:rsidR="005B0683" w:rsidRPr="00DB5C9B" w:rsidRDefault="005B0683" w:rsidP="00FA3590">
      <w:pPr>
        <w:ind w:left="426" w:hanging="426"/>
        <w:jc w:val="both"/>
        <w:rPr>
          <w:rFonts w:ascii="Verdana" w:hAnsi="Verdana"/>
          <w:sz w:val="20"/>
          <w:szCs w:val="20"/>
        </w:rPr>
      </w:pPr>
    </w:p>
    <w:p w14:paraId="5BDA2320" w14:textId="3885F843" w:rsidR="006A4008" w:rsidRDefault="005B0683" w:rsidP="005B0683">
      <w:pPr>
        <w:ind w:left="426" w:hanging="426"/>
        <w:jc w:val="both"/>
        <w:rPr>
          <w:rFonts w:ascii="Verdana" w:hAnsi="Verdana"/>
          <w:sz w:val="20"/>
          <w:szCs w:val="20"/>
        </w:rPr>
      </w:pPr>
      <w:r>
        <w:rPr>
          <w:rFonts w:ascii="Verdana" w:hAnsi="Verdana"/>
          <w:sz w:val="20"/>
        </w:rPr>
        <w:t>13.</w:t>
      </w:r>
      <w:r>
        <w:rPr>
          <w:rFonts w:ascii="Verdana" w:hAnsi="Verdana"/>
          <w:sz w:val="20"/>
        </w:rPr>
        <w:tab/>
        <w:t>nodrošināt nepārtrauktu Baltijas jūras ekosistēmas stāvokļa uzraudzību un analīzi atbilstoši Espo konvencijas prasībām, lai atkārtoti apliecinātu, ka plaša mēroga projektos ar būtisku ietekmi uz Baltijas jūras reģiona ekosistēmām ir jāievēro prasības, kas noteiktas attiecīgajos starptautiskajos līgumos un konvencijās, tostarp Espo konvencijā un Helsinku konvencijā;</w:t>
      </w:r>
    </w:p>
    <w:p w14:paraId="4A87BDB9" w14:textId="77777777" w:rsidR="005B0683" w:rsidRPr="00DB5C9B" w:rsidRDefault="005B0683" w:rsidP="00B70968">
      <w:pPr>
        <w:jc w:val="both"/>
        <w:rPr>
          <w:rFonts w:ascii="Verdana" w:hAnsi="Verdana"/>
          <w:sz w:val="20"/>
          <w:szCs w:val="20"/>
        </w:rPr>
      </w:pPr>
    </w:p>
    <w:p w14:paraId="0D4CD25E" w14:textId="5DED9D09" w:rsidR="005B0683" w:rsidRDefault="00FA3590" w:rsidP="00103D1A">
      <w:pPr>
        <w:tabs>
          <w:tab w:val="left" w:pos="4253"/>
        </w:tabs>
        <w:ind w:left="426" w:hanging="426"/>
        <w:jc w:val="both"/>
        <w:rPr>
          <w:rFonts w:ascii="Verdana" w:hAnsi="Verdana" w:cs="Arial"/>
          <w:sz w:val="20"/>
          <w:szCs w:val="20"/>
        </w:rPr>
      </w:pPr>
      <w:r>
        <w:rPr>
          <w:rFonts w:ascii="Verdana" w:hAnsi="Verdana"/>
          <w:sz w:val="20"/>
        </w:rPr>
        <w:t>14.</w:t>
      </w:r>
      <w:r>
        <w:rPr>
          <w:rFonts w:ascii="Verdana" w:hAnsi="Verdana"/>
          <w:sz w:val="20"/>
        </w:rPr>
        <w:tab/>
        <w:t>ņemot vērā Covid</w:t>
      </w:r>
      <w:r>
        <w:rPr>
          <w:rFonts w:ascii="Verdana" w:hAnsi="Verdana"/>
          <w:sz w:val="20"/>
        </w:rPr>
        <w:noBreakHyphen/>
        <w:t xml:space="preserve">19 pandēmijas </w:t>
      </w:r>
      <w:r w:rsidR="008D224C">
        <w:rPr>
          <w:rFonts w:ascii="Verdana" w:hAnsi="Verdana"/>
          <w:sz w:val="20"/>
        </w:rPr>
        <w:t xml:space="preserve">sociālpolitiskās </w:t>
      </w:r>
      <w:r>
        <w:rPr>
          <w:rFonts w:ascii="Verdana" w:hAnsi="Verdana"/>
          <w:sz w:val="20"/>
        </w:rPr>
        <w:t>un ekonomiskās sekas, atbalstīt Baltijas jūras vides aizsardzības komisijas (</w:t>
      </w:r>
      <w:r w:rsidRPr="00782B35">
        <w:rPr>
          <w:rFonts w:ascii="Verdana" w:hAnsi="Verdana"/>
          <w:i/>
          <w:sz w:val="20"/>
        </w:rPr>
        <w:t>HELCOM</w:t>
      </w:r>
      <w:r>
        <w:rPr>
          <w:rFonts w:ascii="Verdana" w:hAnsi="Verdana"/>
          <w:sz w:val="20"/>
        </w:rPr>
        <w:t xml:space="preserve">) prezidentūras mērķi </w:t>
      </w:r>
      <w:r w:rsidR="008D224C">
        <w:rPr>
          <w:rFonts w:ascii="Verdana" w:hAnsi="Verdana"/>
          <w:sz w:val="20"/>
        </w:rPr>
        <w:t xml:space="preserve">– </w:t>
      </w:r>
      <w:r>
        <w:rPr>
          <w:rFonts w:ascii="Verdana" w:hAnsi="Verdana"/>
          <w:sz w:val="20"/>
        </w:rPr>
        <w:t xml:space="preserve">iekļaut papildinātajā Baltijas jūras rīcības plānā un turpmākajos </w:t>
      </w:r>
      <w:r w:rsidRPr="00782B35">
        <w:rPr>
          <w:rFonts w:ascii="Verdana" w:hAnsi="Verdana"/>
          <w:i/>
          <w:sz w:val="20"/>
        </w:rPr>
        <w:t>HELCOM</w:t>
      </w:r>
      <w:r>
        <w:rPr>
          <w:rFonts w:ascii="Verdana" w:hAnsi="Verdana"/>
          <w:sz w:val="20"/>
        </w:rPr>
        <w:t xml:space="preserve"> lēmumos </w:t>
      </w:r>
      <w:r>
        <w:rPr>
          <w:rFonts w:ascii="Verdana" w:hAnsi="Verdana"/>
          <w:sz w:val="20"/>
          <w:shd w:val="clear" w:color="auto" w:fill="FFFFFF"/>
        </w:rPr>
        <w:t>ilgtspēja</w:t>
      </w:r>
      <w:r w:rsidR="00874DBF">
        <w:rPr>
          <w:rFonts w:ascii="Verdana" w:hAnsi="Verdana"/>
          <w:sz w:val="20"/>
          <w:shd w:val="clear" w:color="auto" w:fill="FFFFFF"/>
        </w:rPr>
        <w:t>s</w:t>
      </w:r>
      <w:r>
        <w:rPr>
          <w:rFonts w:ascii="Verdana" w:hAnsi="Verdana"/>
          <w:sz w:val="20"/>
          <w:shd w:val="clear" w:color="auto" w:fill="FFFFFF"/>
        </w:rPr>
        <w:t>, ietekme</w:t>
      </w:r>
      <w:r w:rsidR="00874DBF">
        <w:rPr>
          <w:rFonts w:ascii="Verdana" w:hAnsi="Verdana"/>
          <w:sz w:val="20"/>
          <w:shd w:val="clear" w:color="auto" w:fill="FFFFFF"/>
        </w:rPr>
        <w:t>s</w:t>
      </w:r>
      <w:r>
        <w:rPr>
          <w:rFonts w:ascii="Verdana" w:hAnsi="Verdana"/>
          <w:sz w:val="20"/>
          <w:shd w:val="clear" w:color="auto" w:fill="FFFFFF"/>
        </w:rPr>
        <w:t xml:space="preserve"> uz klimatu, bioloģiskā</w:t>
      </w:r>
      <w:r w:rsidR="00874DBF">
        <w:rPr>
          <w:rFonts w:ascii="Verdana" w:hAnsi="Verdana"/>
          <w:sz w:val="20"/>
          <w:shd w:val="clear" w:color="auto" w:fill="FFFFFF"/>
        </w:rPr>
        <w:t>s</w:t>
      </w:r>
      <w:r>
        <w:rPr>
          <w:rFonts w:ascii="Verdana" w:hAnsi="Verdana"/>
          <w:sz w:val="20"/>
          <w:shd w:val="clear" w:color="auto" w:fill="FFFFFF"/>
        </w:rPr>
        <w:t xml:space="preserve"> daudzveidība</w:t>
      </w:r>
      <w:r w:rsidR="00874DBF">
        <w:rPr>
          <w:rFonts w:ascii="Verdana" w:hAnsi="Verdana"/>
          <w:sz w:val="20"/>
          <w:shd w:val="clear" w:color="auto" w:fill="FFFFFF"/>
        </w:rPr>
        <w:t xml:space="preserve">s un </w:t>
      </w:r>
      <w:r>
        <w:rPr>
          <w:rFonts w:ascii="Verdana" w:hAnsi="Verdana"/>
          <w:sz w:val="20"/>
          <w:shd w:val="clear" w:color="auto" w:fill="FFFFFF"/>
        </w:rPr>
        <w:t>atbilstība</w:t>
      </w:r>
      <w:r w:rsidR="00874DBF">
        <w:rPr>
          <w:rFonts w:ascii="Verdana" w:hAnsi="Verdana"/>
          <w:sz w:val="20"/>
          <w:shd w:val="clear" w:color="auto" w:fill="FFFFFF"/>
        </w:rPr>
        <w:t>s apsvērumus</w:t>
      </w:r>
      <w:r>
        <w:rPr>
          <w:rFonts w:ascii="Verdana" w:hAnsi="Verdana"/>
          <w:sz w:val="20"/>
        </w:rPr>
        <w:t xml:space="preserve">; atbildot uz BJVP aicinājumiem rīkoties, </w:t>
      </w:r>
      <w:r w:rsidR="00176938">
        <w:rPr>
          <w:rFonts w:ascii="Verdana" w:hAnsi="Verdana"/>
          <w:sz w:val="20"/>
        </w:rPr>
        <w:t xml:space="preserve">ne tikai </w:t>
      </w:r>
      <w:r>
        <w:rPr>
          <w:rFonts w:ascii="Verdana" w:hAnsi="Verdana"/>
          <w:sz w:val="20"/>
        </w:rPr>
        <w:t>aktualizēt Baltijas jūras rīcības plānu un īstenot to daudz ātrāk un veiksmīgāk</w:t>
      </w:r>
      <w:r w:rsidR="00176938">
        <w:rPr>
          <w:rFonts w:ascii="Verdana" w:hAnsi="Verdana"/>
          <w:sz w:val="20"/>
        </w:rPr>
        <w:t xml:space="preserve">, bet arī </w:t>
      </w:r>
      <w:r>
        <w:rPr>
          <w:rFonts w:ascii="Verdana" w:hAnsi="Verdana"/>
          <w:sz w:val="20"/>
        </w:rPr>
        <w:t xml:space="preserve">sadarboties, </w:t>
      </w:r>
      <w:r w:rsidR="00176938">
        <w:rPr>
          <w:rFonts w:ascii="Verdana" w:hAnsi="Verdana"/>
          <w:sz w:val="20"/>
        </w:rPr>
        <w:t xml:space="preserve">sniedzot </w:t>
      </w:r>
      <w:r>
        <w:rPr>
          <w:rFonts w:ascii="Verdana" w:hAnsi="Verdana"/>
          <w:sz w:val="20"/>
        </w:rPr>
        <w:t xml:space="preserve">lielāko iespējamo ieguldījumu, lai turpinātu samazināt pārmērīgo </w:t>
      </w:r>
      <w:r w:rsidR="00176938">
        <w:rPr>
          <w:rFonts w:ascii="Verdana" w:hAnsi="Verdana"/>
          <w:sz w:val="20"/>
        </w:rPr>
        <w:t>uztur</w:t>
      </w:r>
      <w:r>
        <w:rPr>
          <w:rFonts w:ascii="Verdana" w:hAnsi="Verdana"/>
          <w:sz w:val="20"/>
        </w:rPr>
        <w:t>vielu daudzumu Baltijas jūrā, kā arī censties noorganizēt vēl vienu ministru sanāksmi 2021. gadā;</w:t>
      </w:r>
    </w:p>
    <w:p w14:paraId="7BA10650" w14:textId="77777777" w:rsidR="005B0683" w:rsidRPr="00DB5C9B" w:rsidRDefault="005B0683" w:rsidP="00FA3590">
      <w:pPr>
        <w:ind w:left="426" w:hanging="426"/>
        <w:jc w:val="both"/>
        <w:rPr>
          <w:rFonts w:ascii="Verdana" w:hAnsi="Verdana" w:cs="Arial"/>
          <w:sz w:val="20"/>
          <w:szCs w:val="20"/>
        </w:rPr>
      </w:pPr>
    </w:p>
    <w:p w14:paraId="591EB080" w14:textId="09F01765" w:rsidR="002E144A" w:rsidRPr="00C4616A" w:rsidRDefault="005B0683" w:rsidP="00FA3590">
      <w:pPr>
        <w:ind w:left="426" w:hanging="426"/>
        <w:jc w:val="both"/>
        <w:rPr>
          <w:rFonts w:ascii="Verdana" w:hAnsi="Verdana" w:cs="Times New Roman"/>
          <w:sz w:val="20"/>
          <w:szCs w:val="20"/>
        </w:rPr>
      </w:pPr>
      <w:r>
        <w:rPr>
          <w:rFonts w:ascii="Verdana" w:hAnsi="Verdana"/>
          <w:sz w:val="20"/>
        </w:rPr>
        <w:t>15.</w:t>
      </w:r>
      <w:r>
        <w:rPr>
          <w:rFonts w:ascii="Verdana" w:hAnsi="Verdana"/>
          <w:sz w:val="20"/>
        </w:rPr>
        <w:tab/>
        <w:t xml:space="preserve">saskaņā ar Vācijas </w:t>
      </w:r>
      <w:r w:rsidRPr="00782B35">
        <w:rPr>
          <w:rFonts w:ascii="Verdana" w:hAnsi="Verdana"/>
          <w:i/>
          <w:sz w:val="20"/>
        </w:rPr>
        <w:t>HELCOM</w:t>
      </w:r>
      <w:r>
        <w:rPr>
          <w:rFonts w:ascii="Verdana" w:hAnsi="Verdana"/>
          <w:sz w:val="20"/>
        </w:rPr>
        <w:t xml:space="preserve"> prezidentūras prioritātēm aktīvāk uzraudzīt un risināt Baltijas jūrā izmestās munīcijas, vraku un pamesto zvejas tīklu problēmu, izmantojot vienotu starptautisku pieeju, kura stiprinātu jau esošos nacionālos un starptautiskos centienus un atbildību, turpināt </w:t>
      </w:r>
      <w:r w:rsidR="00E34260">
        <w:rPr>
          <w:rFonts w:ascii="Verdana" w:hAnsi="Verdana"/>
          <w:sz w:val="20"/>
        </w:rPr>
        <w:t xml:space="preserve">esošo politisko </w:t>
      </w:r>
      <w:r>
        <w:rPr>
          <w:rFonts w:ascii="Verdana" w:hAnsi="Verdana"/>
          <w:sz w:val="20"/>
        </w:rPr>
        <w:t>struktūr</w:t>
      </w:r>
      <w:r w:rsidR="00E34260">
        <w:rPr>
          <w:rFonts w:ascii="Verdana" w:hAnsi="Verdana"/>
          <w:sz w:val="20"/>
        </w:rPr>
        <w:t>u</w:t>
      </w:r>
      <w:r>
        <w:rPr>
          <w:rFonts w:ascii="Verdana" w:hAnsi="Verdana"/>
          <w:sz w:val="20"/>
        </w:rPr>
        <w:t xml:space="preserve"> un zinātnes projektu</w:t>
      </w:r>
      <w:r w:rsidR="00E34260">
        <w:rPr>
          <w:rFonts w:ascii="Verdana" w:hAnsi="Verdana"/>
          <w:sz w:val="20"/>
        </w:rPr>
        <w:t xml:space="preserve"> atbalstīšanu</w:t>
      </w:r>
      <w:r>
        <w:rPr>
          <w:rFonts w:ascii="Verdana" w:hAnsi="Verdana"/>
          <w:sz w:val="20"/>
        </w:rPr>
        <w:t xml:space="preserve">, lai padarītu Baltijas jūras reģionu par pasaules līderi tādu problēmu risināšanā, kas saistītas ar ūdenī izmestu un nesprāgušu munīciju, vrakiem un pamestiem zvejas tīkliem; </w:t>
      </w:r>
    </w:p>
    <w:p w14:paraId="2A5657DD" w14:textId="77777777" w:rsidR="00724D1E" w:rsidRPr="00DB5C9B" w:rsidRDefault="00724D1E" w:rsidP="002E144A">
      <w:pPr>
        <w:rPr>
          <w:rFonts w:ascii="Verdana" w:hAnsi="Verdana"/>
          <w:b/>
          <w:sz w:val="20"/>
          <w:szCs w:val="20"/>
        </w:rPr>
      </w:pPr>
    </w:p>
    <w:p w14:paraId="7B9F772E" w14:textId="77777777" w:rsidR="00420011" w:rsidRDefault="00420011">
      <w:pPr>
        <w:spacing w:after="200" w:line="276" w:lineRule="auto"/>
        <w:rPr>
          <w:rFonts w:ascii="Verdana" w:hAnsi="Verdana"/>
          <w:b/>
          <w:sz w:val="20"/>
          <w:szCs w:val="20"/>
        </w:rPr>
      </w:pPr>
      <w:r>
        <w:br w:type="page"/>
      </w:r>
    </w:p>
    <w:p w14:paraId="2E16784A" w14:textId="0B84AAF7" w:rsidR="002E144A" w:rsidRPr="00C4616A" w:rsidRDefault="002E144A" w:rsidP="002E144A">
      <w:pPr>
        <w:rPr>
          <w:rFonts w:ascii="Verdana" w:hAnsi="Verdana"/>
          <w:b/>
          <w:sz w:val="20"/>
          <w:szCs w:val="20"/>
        </w:rPr>
      </w:pPr>
      <w:r>
        <w:rPr>
          <w:rFonts w:ascii="Verdana" w:hAnsi="Verdana"/>
          <w:b/>
          <w:sz w:val="20"/>
        </w:rPr>
        <w:t>attiecībā uz digitalizācijas attīstību</w:t>
      </w:r>
    </w:p>
    <w:p w14:paraId="2F1168F4" w14:textId="61235ECB" w:rsidR="00BD0B22" w:rsidRPr="00C4616A" w:rsidRDefault="00584AA9" w:rsidP="006F3FBC">
      <w:pPr>
        <w:pStyle w:val="StandardWeb"/>
        <w:ind w:left="426" w:hanging="426"/>
        <w:jc w:val="both"/>
        <w:rPr>
          <w:rFonts w:ascii="Verdana" w:hAnsi="Verdana"/>
          <w:sz w:val="20"/>
          <w:szCs w:val="20"/>
        </w:rPr>
      </w:pPr>
      <w:r>
        <w:rPr>
          <w:rFonts w:ascii="Verdana" w:hAnsi="Verdana"/>
          <w:sz w:val="20"/>
        </w:rPr>
        <w:t>16.</w:t>
      </w:r>
      <w:r>
        <w:rPr>
          <w:rFonts w:ascii="Verdana" w:hAnsi="Verdana"/>
          <w:sz w:val="20"/>
        </w:rPr>
        <w:tab/>
        <w:t>sniegt aktīvu atbalstu e-veselības sistēmām atbilstošajās jomās, lai vispārējā veselības aprūpe arī pandēmijas gadījumā būtu maksimāli plaši pieejama;</w:t>
      </w:r>
    </w:p>
    <w:p w14:paraId="49F429B6" w14:textId="30C2EE07" w:rsidR="00647610" w:rsidRPr="00C4616A" w:rsidRDefault="006F3FBC" w:rsidP="006F3FBC">
      <w:pPr>
        <w:pStyle w:val="StandardWeb"/>
        <w:ind w:left="426" w:hanging="426"/>
        <w:jc w:val="both"/>
        <w:rPr>
          <w:rFonts w:ascii="Verdana" w:hAnsi="Verdana"/>
          <w:sz w:val="20"/>
          <w:szCs w:val="20"/>
          <w:highlight w:val="cyan"/>
        </w:rPr>
      </w:pPr>
      <w:r>
        <w:rPr>
          <w:rFonts w:ascii="Verdana" w:hAnsi="Verdana"/>
          <w:sz w:val="20"/>
        </w:rPr>
        <w:t>17.</w:t>
      </w:r>
      <w:r>
        <w:rPr>
          <w:rFonts w:ascii="Verdana" w:hAnsi="Verdana"/>
          <w:sz w:val="20"/>
        </w:rPr>
        <w:tab/>
        <w:t xml:space="preserve">sekmēt digitālo prasmju un resursu attīstību, lai veicinātu personiskos kontaktus Baltijas jūras reģionā un padziļinātu pārrobežu sadarbību, ņemot vērā, ka saskarsmes iespējas klātienē </w:t>
      </w:r>
      <w:r w:rsidR="00D465BD">
        <w:rPr>
          <w:rFonts w:ascii="Verdana" w:hAnsi="Verdana"/>
          <w:sz w:val="20"/>
        </w:rPr>
        <w:t xml:space="preserve">arī nākotnē </w:t>
      </w:r>
      <w:r>
        <w:rPr>
          <w:rFonts w:ascii="Verdana" w:hAnsi="Verdana"/>
          <w:sz w:val="20"/>
        </w:rPr>
        <w:t xml:space="preserve">var būt ierobežotas; </w:t>
      </w:r>
    </w:p>
    <w:p w14:paraId="36F1197D" w14:textId="0CA2B7D9" w:rsidR="00584AA9" w:rsidRDefault="006F3FBC" w:rsidP="006F3FBC">
      <w:pPr>
        <w:ind w:left="426" w:hanging="426"/>
        <w:jc w:val="both"/>
        <w:rPr>
          <w:rFonts w:ascii="Verdana" w:hAnsi="Verdana" w:cs="Verdana"/>
          <w:sz w:val="20"/>
          <w:szCs w:val="20"/>
        </w:rPr>
      </w:pPr>
      <w:r>
        <w:rPr>
          <w:rFonts w:ascii="Verdana" w:hAnsi="Verdana"/>
          <w:sz w:val="20"/>
        </w:rPr>
        <w:t>18</w:t>
      </w:r>
      <w:r>
        <w:rPr>
          <w:rFonts w:ascii="Verdana" w:hAnsi="Verdana"/>
          <w:i/>
          <w:sz w:val="20"/>
        </w:rPr>
        <w:t>.</w:t>
      </w:r>
      <w:r>
        <w:rPr>
          <w:rFonts w:ascii="Verdana" w:hAnsi="Verdana"/>
          <w:i/>
          <w:sz w:val="20"/>
        </w:rPr>
        <w:tab/>
      </w:r>
      <w:r w:rsidR="00D465BD">
        <w:rPr>
          <w:rFonts w:ascii="Verdana" w:hAnsi="Verdana"/>
          <w:sz w:val="20"/>
        </w:rPr>
        <w:t>aktīvāk atbalstīt</w:t>
      </w:r>
      <w:r>
        <w:rPr>
          <w:rFonts w:ascii="Verdana" w:hAnsi="Verdana"/>
          <w:sz w:val="20"/>
        </w:rPr>
        <w:t xml:space="preserve"> uzticamas, drošas digitālās infrastruktūras izstrād</w:t>
      </w:r>
      <w:r w:rsidR="00D465BD">
        <w:rPr>
          <w:rFonts w:ascii="Verdana" w:hAnsi="Verdana"/>
          <w:sz w:val="20"/>
        </w:rPr>
        <w:t>i</w:t>
      </w:r>
      <w:r>
        <w:rPr>
          <w:rFonts w:ascii="Verdana" w:hAnsi="Verdana"/>
          <w:sz w:val="20"/>
        </w:rPr>
        <w:t xml:space="preserve"> un ieviešan</w:t>
      </w:r>
      <w:r w:rsidR="00D465BD">
        <w:rPr>
          <w:rFonts w:ascii="Verdana" w:hAnsi="Verdana"/>
          <w:sz w:val="20"/>
        </w:rPr>
        <w:t>u</w:t>
      </w:r>
      <w:r>
        <w:rPr>
          <w:rFonts w:ascii="Verdana" w:hAnsi="Verdana"/>
          <w:sz w:val="20"/>
        </w:rPr>
        <w:t>, kā arī pilnveidot digitalizāciju uzņēmējdarbīb</w:t>
      </w:r>
      <w:r w:rsidR="00094F5F">
        <w:rPr>
          <w:rFonts w:ascii="Verdana" w:hAnsi="Verdana"/>
          <w:sz w:val="20"/>
        </w:rPr>
        <w:t>ā</w:t>
      </w:r>
      <w:r>
        <w:rPr>
          <w:rFonts w:ascii="Verdana" w:hAnsi="Verdana"/>
          <w:sz w:val="20"/>
        </w:rPr>
        <w:t>, izglītīb</w:t>
      </w:r>
      <w:r w:rsidR="00094F5F">
        <w:rPr>
          <w:rFonts w:ascii="Verdana" w:hAnsi="Verdana"/>
          <w:sz w:val="20"/>
        </w:rPr>
        <w:t>ā</w:t>
      </w:r>
      <w:r>
        <w:rPr>
          <w:rFonts w:ascii="Verdana" w:hAnsi="Verdana"/>
          <w:sz w:val="20"/>
        </w:rPr>
        <w:t>, pētniecīb</w:t>
      </w:r>
      <w:r w:rsidR="00094F5F">
        <w:rPr>
          <w:rFonts w:ascii="Verdana" w:hAnsi="Verdana"/>
          <w:sz w:val="20"/>
        </w:rPr>
        <w:t>ā</w:t>
      </w:r>
      <w:r>
        <w:rPr>
          <w:rFonts w:ascii="Verdana" w:hAnsi="Verdana"/>
          <w:sz w:val="20"/>
        </w:rPr>
        <w:t xml:space="preserve"> un valsts pārvald</w:t>
      </w:r>
      <w:r w:rsidR="00094F5F">
        <w:rPr>
          <w:rFonts w:ascii="Verdana" w:hAnsi="Verdana"/>
          <w:sz w:val="20"/>
        </w:rPr>
        <w:t>ē</w:t>
      </w:r>
      <w:r>
        <w:rPr>
          <w:rFonts w:ascii="Verdana" w:hAnsi="Verdana"/>
          <w:sz w:val="20"/>
        </w:rPr>
        <w:t xml:space="preserve">, paturot prātā mērķi veicināt pārrobežu sadarbību un sakarus; </w:t>
      </w:r>
    </w:p>
    <w:p w14:paraId="57D26124" w14:textId="087598D5" w:rsidR="003B6AC7" w:rsidRPr="00B36FE8" w:rsidRDefault="003B6AC7" w:rsidP="006F3FBC">
      <w:pPr>
        <w:ind w:left="426" w:hanging="426"/>
        <w:jc w:val="both"/>
        <w:rPr>
          <w:rFonts w:ascii="Verdana" w:hAnsi="Verdana" w:cs="Verdana"/>
          <w:sz w:val="20"/>
          <w:szCs w:val="20"/>
        </w:rPr>
      </w:pPr>
    </w:p>
    <w:p w14:paraId="2274E3F8" w14:textId="2FC1CC96" w:rsidR="003B6AC7" w:rsidRPr="00B36FE8" w:rsidRDefault="003B6AC7" w:rsidP="006F3FBC">
      <w:pPr>
        <w:ind w:left="426" w:hanging="426"/>
        <w:jc w:val="both"/>
        <w:rPr>
          <w:rFonts w:ascii="Verdana" w:hAnsi="Verdana" w:cs="Verdana"/>
          <w:sz w:val="20"/>
          <w:szCs w:val="20"/>
        </w:rPr>
      </w:pPr>
    </w:p>
    <w:p w14:paraId="4E5E93F1" w14:textId="788AF8F4" w:rsidR="008967DB" w:rsidRPr="00C4616A" w:rsidRDefault="008967DB" w:rsidP="008967DB">
      <w:pPr>
        <w:rPr>
          <w:rFonts w:ascii="Verdana" w:hAnsi="Verdana"/>
          <w:b/>
          <w:sz w:val="20"/>
          <w:szCs w:val="20"/>
        </w:rPr>
      </w:pPr>
      <w:r>
        <w:rPr>
          <w:rFonts w:ascii="Verdana" w:hAnsi="Verdana"/>
          <w:b/>
          <w:sz w:val="20"/>
        </w:rPr>
        <w:t>attiecībā uz migrāciju un integrāciju</w:t>
      </w:r>
    </w:p>
    <w:p w14:paraId="4B20D3ED" w14:textId="77777777" w:rsidR="00393FE3" w:rsidRPr="00B36FE8" w:rsidRDefault="00393FE3" w:rsidP="008121D3">
      <w:pPr>
        <w:rPr>
          <w:rFonts w:ascii="Verdana" w:hAnsi="Verdana"/>
          <w:sz w:val="20"/>
          <w:szCs w:val="20"/>
        </w:rPr>
      </w:pPr>
    </w:p>
    <w:p w14:paraId="456F1246" w14:textId="0E1E1A08" w:rsidR="008967DB" w:rsidRPr="00C4616A" w:rsidRDefault="006F3FBC" w:rsidP="006F3FBC">
      <w:pPr>
        <w:ind w:left="426" w:hanging="426"/>
        <w:jc w:val="both"/>
        <w:rPr>
          <w:rFonts w:ascii="Verdana" w:hAnsi="Verdana"/>
          <w:sz w:val="20"/>
          <w:szCs w:val="20"/>
        </w:rPr>
      </w:pPr>
      <w:bookmarkStart w:id="4" w:name="_Hlk40875530"/>
      <w:r>
        <w:rPr>
          <w:rFonts w:ascii="Verdana" w:hAnsi="Verdana"/>
          <w:sz w:val="20"/>
        </w:rPr>
        <w:t>19.</w:t>
      </w:r>
      <w:r>
        <w:rPr>
          <w:rFonts w:ascii="Verdana" w:hAnsi="Verdana"/>
          <w:sz w:val="20"/>
        </w:rPr>
        <w:tab/>
        <w:t>censties saskaņot valstu praks</w:t>
      </w:r>
      <w:r w:rsidR="00D465BD">
        <w:rPr>
          <w:rFonts w:ascii="Verdana" w:hAnsi="Verdana"/>
          <w:sz w:val="20"/>
        </w:rPr>
        <w:t>i</w:t>
      </w:r>
      <w:r>
        <w:rPr>
          <w:rFonts w:ascii="Verdana" w:hAnsi="Verdana"/>
          <w:sz w:val="20"/>
        </w:rPr>
        <w:t xml:space="preserve"> attiecībā uz (1)</w:t>
      </w:r>
      <w:r w:rsidR="00782B35">
        <w:rPr>
          <w:rFonts w:ascii="Verdana" w:hAnsi="Verdana"/>
          <w:sz w:val="20"/>
        </w:rPr>
        <w:t> </w:t>
      </w:r>
      <w:r>
        <w:rPr>
          <w:rFonts w:ascii="Verdana" w:hAnsi="Verdana"/>
          <w:sz w:val="20"/>
        </w:rPr>
        <w:t>migrantu atgriešanos, (2)</w:t>
      </w:r>
      <w:r w:rsidR="00782B35">
        <w:rPr>
          <w:rFonts w:ascii="Verdana" w:hAnsi="Verdana"/>
          <w:sz w:val="20"/>
        </w:rPr>
        <w:t> </w:t>
      </w:r>
      <w:r>
        <w:rPr>
          <w:rFonts w:ascii="Verdana" w:hAnsi="Verdana"/>
          <w:sz w:val="20"/>
        </w:rPr>
        <w:t>patvēruma pieteikumu apstrādi</w:t>
      </w:r>
      <w:r w:rsidR="00D67E29">
        <w:rPr>
          <w:rFonts w:ascii="Verdana" w:hAnsi="Verdana"/>
          <w:sz w:val="20"/>
        </w:rPr>
        <w:t xml:space="preserve"> un</w:t>
      </w:r>
      <w:r>
        <w:rPr>
          <w:rFonts w:ascii="Verdana" w:hAnsi="Verdana"/>
          <w:sz w:val="20"/>
        </w:rPr>
        <w:t xml:space="preserve"> (3)</w:t>
      </w:r>
      <w:r w:rsidR="00782B35">
        <w:rPr>
          <w:rFonts w:ascii="Verdana" w:hAnsi="Verdana"/>
          <w:sz w:val="20"/>
        </w:rPr>
        <w:t> </w:t>
      </w:r>
      <w:r w:rsidR="00D465BD">
        <w:rPr>
          <w:rFonts w:ascii="Verdana" w:hAnsi="Verdana"/>
          <w:sz w:val="20"/>
        </w:rPr>
        <w:t xml:space="preserve">nepilngadīgo </w:t>
      </w:r>
      <w:r>
        <w:rPr>
          <w:rFonts w:ascii="Verdana" w:hAnsi="Verdana"/>
          <w:sz w:val="20"/>
        </w:rPr>
        <w:t>patvēruma meklētāj</w:t>
      </w:r>
      <w:r w:rsidR="00D465BD">
        <w:rPr>
          <w:rFonts w:ascii="Verdana" w:hAnsi="Verdana"/>
          <w:sz w:val="20"/>
        </w:rPr>
        <w:t>u</w:t>
      </w:r>
      <w:r w:rsidR="00D465BD" w:rsidRPr="00D465BD">
        <w:rPr>
          <w:rFonts w:ascii="Verdana" w:hAnsi="Verdana"/>
          <w:sz w:val="20"/>
        </w:rPr>
        <w:t xml:space="preserve"> </w:t>
      </w:r>
      <w:r w:rsidR="00D465BD">
        <w:rPr>
          <w:rFonts w:ascii="Verdana" w:hAnsi="Verdana"/>
          <w:sz w:val="20"/>
        </w:rPr>
        <w:t>uzņemšanas standartiem</w:t>
      </w:r>
      <w:r>
        <w:rPr>
          <w:rFonts w:ascii="Verdana" w:hAnsi="Verdana"/>
          <w:sz w:val="20"/>
        </w:rPr>
        <w:t>, ņemot vērā gan valsts, gan cilvēktiesību un cilvēka pamattiesību apsvērumus;</w:t>
      </w:r>
    </w:p>
    <w:bookmarkEnd w:id="4"/>
    <w:p w14:paraId="0A139862" w14:textId="77777777" w:rsidR="008967DB" w:rsidRPr="00B36FE8" w:rsidRDefault="008967DB" w:rsidP="00046455">
      <w:pPr>
        <w:jc w:val="both"/>
        <w:rPr>
          <w:rFonts w:ascii="Verdana" w:hAnsi="Verdana"/>
          <w:sz w:val="20"/>
          <w:szCs w:val="20"/>
        </w:rPr>
      </w:pPr>
    </w:p>
    <w:p w14:paraId="2CC9A651" w14:textId="7FAA3F6E" w:rsidR="008967DB" w:rsidRPr="00C4616A" w:rsidRDefault="00046455" w:rsidP="00311BE4">
      <w:pPr>
        <w:ind w:left="426" w:hanging="426"/>
        <w:jc w:val="both"/>
        <w:rPr>
          <w:rFonts w:ascii="Verdana" w:hAnsi="Verdana"/>
          <w:sz w:val="20"/>
          <w:szCs w:val="20"/>
        </w:rPr>
      </w:pPr>
      <w:r>
        <w:rPr>
          <w:rFonts w:ascii="Verdana" w:hAnsi="Verdana"/>
          <w:sz w:val="20"/>
        </w:rPr>
        <w:t>20.</w:t>
      </w:r>
      <w:r>
        <w:rPr>
          <w:rFonts w:ascii="Verdana" w:hAnsi="Verdana"/>
          <w:sz w:val="20"/>
        </w:rPr>
        <w:tab/>
        <w:t>veicināt starptautisku sadarbību un darbību saskaņošanu, lai kompensētu nelabvēlīgu tendenču ietekmi, piemēram, darbaspēka trūkumu vai pārpalikumu;</w:t>
      </w:r>
    </w:p>
    <w:p w14:paraId="4EFE4C8A" w14:textId="77777777" w:rsidR="008967DB" w:rsidRPr="00B36FE8" w:rsidRDefault="008967DB" w:rsidP="008967DB">
      <w:pPr>
        <w:pStyle w:val="Listenabsatz"/>
        <w:jc w:val="both"/>
        <w:rPr>
          <w:rFonts w:ascii="Verdana" w:hAnsi="Verdana"/>
          <w:sz w:val="20"/>
          <w:szCs w:val="20"/>
        </w:rPr>
      </w:pPr>
    </w:p>
    <w:p w14:paraId="0CCB1F2E" w14:textId="4736999E" w:rsidR="008967DB" w:rsidRPr="00C4616A" w:rsidRDefault="00046455" w:rsidP="00311BE4">
      <w:pPr>
        <w:ind w:left="426" w:hanging="426"/>
        <w:jc w:val="both"/>
        <w:rPr>
          <w:rFonts w:ascii="Verdana" w:hAnsi="Verdana"/>
          <w:sz w:val="20"/>
          <w:szCs w:val="20"/>
        </w:rPr>
      </w:pPr>
      <w:r>
        <w:rPr>
          <w:rFonts w:ascii="Verdana" w:hAnsi="Verdana"/>
          <w:sz w:val="20"/>
        </w:rPr>
        <w:t>21.</w:t>
      </w:r>
      <w:r>
        <w:rPr>
          <w:rFonts w:ascii="Verdana" w:hAnsi="Verdana"/>
          <w:sz w:val="20"/>
        </w:rPr>
        <w:tab/>
        <w:t>popularizēt un piemērot labākās prakses paraugus īpaši aizsargājamu imigrantu grupu nodarbinātības un integrācijas veicināšanai;</w:t>
      </w:r>
    </w:p>
    <w:p w14:paraId="6777E167" w14:textId="77777777" w:rsidR="008967DB" w:rsidRPr="00B36FE8" w:rsidRDefault="008967DB" w:rsidP="008967DB">
      <w:pPr>
        <w:pStyle w:val="Listenabsatz"/>
        <w:jc w:val="both"/>
        <w:rPr>
          <w:rFonts w:ascii="Verdana" w:hAnsi="Verdana"/>
          <w:sz w:val="20"/>
          <w:szCs w:val="20"/>
        </w:rPr>
      </w:pPr>
    </w:p>
    <w:p w14:paraId="7D0F275F" w14:textId="0D3EDA1D" w:rsidR="008967DB" w:rsidRPr="00C4616A" w:rsidRDefault="00046455" w:rsidP="00311BE4">
      <w:pPr>
        <w:ind w:left="426" w:hanging="426"/>
        <w:jc w:val="both"/>
        <w:rPr>
          <w:rFonts w:ascii="Verdana" w:hAnsi="Verdana"/>
          <w:sz w:val="20"/>
          <w:szCs w:val="20"/>
        </w:rPr>
      </w:pPr>
      <w:r>
        <w:rPr>
          <w:rFonts w:ascii="Verdana" w:hAnsi="Verdana"/>
          <w:sz w:val="20"/>
        </w:rPr>
        <w:t>22.</w:t>
      </w:r>
      <w:r>
        <w:rPr>
          <w:rFonts w:ascii="Verdana" w:hAnsi="Verdana"/>
          <w:sz w:val="20"/>
        </w:rPr>
        <w:tab/>
        <w:t>atzīt integrācijas procesa daudzpusību (</w:t>
      </w:r>
      <w:r w:rsidR="00D67E29">
        <w:rPr>
          <w:rFonts w:ascii="Verdana" w:hAnsi="Verdana"/>
          <w:sz w:val="20"/>
        </w:rPr>
        <w:t xml:space="preserve">piemēram, </w:t>
      </w:r>
      <w:r>
        <w:rPr>
          <w:rFonts w:ascii="Verdana" w:hAnsi="Verdana"/>
          <w:sz w:val="20"/>
        </w:rPr>
        <w:t>darba tirgus, valoda, sociālās attiecības, iekļaušanās kultūras vidē</w:t>
      </w:r>
      <w:r w:rsidR="00D67E29">
        <w:rPr>
          <w:rFonts w:ascii="Verdana" w:hAnsi="Verdana"/>
          <w:sz w:val="20"/>
        </w:rPr>
        <w:t xml:space="preserve"> u. c.</w:t>
      </w:r>
      <w:r>
        <w:rPr>
          <w:rFonts w:ascii="Verdana" w:hAnsi="Verdana"/>
          <w:sz w:val="20"/>
        </w:rPr>
        <w:t>). Šo izpratni vajadzētu piemērot likumdošanas un politikas veidošanas praksē;</w:t>
      </w:r>
    </w:p>
    <w:p w14:paraId="49666A7C" w14:textId="77777777" w:rsidR="008967DB" w:rsidRPr="00782B35" w:rsidRDefault="008967DB" w:rsidP="008967DB">
      <w:pPr>
        <w:pStyle w:val="Listenabsatz"/>
        <w:jc w:val="both"/>
        <w:rPr>
          <w:rFonts w:ascii="Verdana" w:hAnsi="Verdana"/>
          <w:sz w:val="20"/>
          <w:szCs w:val="20"/>
        </w:rPr>
      </w:pPr>
    </w:p>
    <w:p w14:paraId="7910045D" w14:textId="4DA07604" w:rsidR="008967DB" w:rsidRPr="00C4616A" w:rsidRDefault="00046455" w:rsidP="00311BE4">
      <w:pPr>
        <w:ind w:left="426" w:hanging="426"/>
        <w:jc w:val="both"/>
        <w:rPr>
          <w:rFonts w:ascii="Verdana" w:hAnsi="Verdana"/>
          <w:sz w:val="20"/>
          <w:szCs w:val="20"/>
        </w:rPr>
      </w:pPr>
      <w:r>
        <w:rPr>
          <w:rFonts w:ascii="Verdana" w:hAnsi="Verdana"/>
          <w:sz w:val="20"/>
        </w:rPr>
        <w:t>23.</w:t>
      </w:r>
      <w:r>
        <w:rPr>
          <w:rFonts w:ascii="Verdana" w:hAnsi="Verdana"/>
          <w:sz w:val="20"/>
        </w:rPr>
        <w:tab/>
        <w:t>vienkāršot valsts politiku un atvēlēt resursus, lai radītu labvēlīgus darba apstākļus migrantu iekļaušanos sociālajā vidē un darba tirgū</w:t>
      </w:r>
      <w:r w:rsidR="00D465BD" w:rsidRPr="00D465BD">
        <w:rPr>
          <w:rFonts w:ascii="Verdana" w:hAnsi="Verdana"/>
          <w:sz w:val="20"/>
        </w:rPr>
        <w:t xml:space="preserve"> </w:t>
      </w:r>
      <w:r w:rsidR="00D465BD">
        <w:rPr>
          <w:rFonts w:ascii="Verdana" w:hAnsi="Verdana"/>
          <w:sz w:val="20"/>
        </w:rPr>
        <w:t>atbalstošajām nevalstiskajām organizācijām un neformālajiem tīkliem</w:t>
      </w:r>
      <w:r>
        <w:rPr>
          <w:rFonts w:ascii="Verdana" w:hAnsi="Verdana"/>
          <w:sz w:val="20"/>
        </w:rPr>
        <w:t>;</w:t>
      </w:r>
    </w:p>
    <w:p w14:paraId="76846482" w14:textId="77777777" w:rsidR="008967DB" w:rsidRPr="00782B35" w:rsidRDefault="008967DB" w:rsidP="008967DB">
      <w:pPr>
        <w:pStyle w:val="Listenabsatz"/>
        <w:jc w:val="both"/>
        <w:rPr>
          <w:rFonts w:ascii="Verdana" w:hAnsi="Verdana"/>
          <w:sz w:val="20"/>
          <w:szCs w:val="20"/>
        </w:rPr>
      </w:pPr>
    </w:p>
    <w:p w14:paraId="5010D1D3" w14:textId="344622EB" w:rsidR="008967DB" w:rsidRPr="00C4616A" w:rsidRDefault="00311BE4" w:rsidP="00311BE4">
      <w:pPr>
        <w:ind w:left="426" w:hanging="426"/>
        <w:jc w:val="both"/>
        <w:rPr>
          <w:rFonts w:ascii="Verdana" w:hAnsi="Verdana"/>
          <w:sz w:val="20"/>
          <w:szCs w:val="20"/>
        </w:rPr>
      </w:pPr>
      <w:bookmarkStart w:id="5" w:name="_Hlk41038318"/>
      <w:r>
        <w:rPr>
          <w:rFonts w:ascii="Verdana" w:hAnsi="Verdana"/>
          <w:sz w:val="20"/>
        </w:rPr>
        <w:t>24.</w:t>
      </w:r>
      <w:r>
        <w:rPr>
          <w:rFonts w:ascii="Verdana" w:hAnsi="Verdana"/>
          <w:sz w:val="20"/>
        </w:rPr>
        <w:tab/>
        <w:t xml:space="preserve">atzīt pilsoniskās sabiedrības un NVO </w:t>
      </w:r>
      <w:r w:rsidR="00D465BD">
        <w:rPr>
          <w:rFonts w:ascii="Verdana" w:hAnsi="Verdana"/>
          <w:sz w:val="20"/>
        </w:rPr>
        <w:t xml:space="preserve">nozīmi </w:t>
      </w:r>
      <w:r>
        <w:rPr>
          <w:rFonts w:ascii="Verdana" w:hAnsi="Verdana"/>
          <w:sz w:val="20"/>
        </w:rPr>
        <w:t xml:space="preserve">integrācijas veicināšanā: dažādām organizācijām, piemēram, sporta organizācijām, ir svarīga loma integrācijas un vienotības sekmēšanā, </w:t>
      </w:r>
      <w:r w:rsidR="00D465BD">
        <w:rPr>
          <w:rFonts w:ascii="Verdana" w:hAnsi="Verdana"/>
          <w:sz w:val="20"/>
        </w:rPr>
        <w:t xml:space="preserve">jo tās </w:t>
      </w:r>
      <w:r>
        <w:rPr>
          <w:rFonts w:ascii="Verdana" w:hAnsi="Verdana"/>
          <w:sz w:val="20"/>
        </w:rPr>
        <w:t xml:space="preserve">palīdz </w:t>
      </w:r>
      <w:r w:rsidR="00D465BD">
        <w:rPr>
          <w:rFonts w:ascii="Verdana" w:hAnsi="Verdana"/>
          <w:sz w:val="20"/>
        </w:rPr>
        <w:t xml:space="preserve">cilvēkiem </w:t>
      </w:r>
      <w:r>
        <w:rPr>
          <w:rFonts w:ascii="Verdana" w:hAnsi="Verdana"/>
          <w:sz w:val="20"/>
        </w:rPr>
        <w:t xml:space="preserve">iepazīt </w:t>
      </w:r>
      <w:r w:rsidR="00D465BD">
        <w:rPr>
          <w:rFonts w:ascii="Verdana" w:hAnsi="Verdana"/>
          <w:sz w:val="20"/>
        </w:rPr>
        <w:t xml:space="preserve">vietējo </w:t>
      </w:r>
      <w:r>
        <w:rPr>
          <w:rFonts w:ascii="Verdana" w:hAnsi="Verdana"/>
          <w:sz w:val="20"/>
        </w:rPr>
        <w:t>sabiedrību, kļūt sociāli aktīvākiem un apvieno jaunas cilvēku grupas;</w:t>
      </w:r>
    </w:p>
    <w:bookmarkEnd w:id="5"/>
    <w:p w14:paraId="304E7C92" w14:textId="77777777" w:rsidR="008967DB" w:rsidRPr="00782B35" w:rsidRDefault="008967DB" w:rsidP="008967DB">
      <w:pPr>
        <w:jc w:val="both"/>
        <w:rPr>
          <w:rFonts w:ascii="Verdana" w:hAnsi="Verdana"/>
          <w:sz w:val="20"/>
          <w:szCs w:val="20"/>
        </w:rPr>
      </w:pPr>
    </w:p>
    <w:p w14:paraId="4E0DBC9D" w14:textId="3E4EAF66" w:rsidR="008967DB" w:rsidRPr="00C4616A" w:rsidRDefault="00311BE4" w:rsidP="00311BE4">
      <w:pPr>
        <w:ind w:left="426" w:hanging="426"/>
        <w:jc w:val="both"/>
        <w:rPr>
          <w:rFonts w:ascii="Verdana" w:hAnsi="Verdana"/>
          <w:sz w:val="20"/>
          <w:szCs w:val="20"/>
        </w:rPr>
      </w:pPr>
      <w:r>
        <w:rPr>
          <w:rFonts w:ascii="Verdana" w:hAnsi="Verdana"/>
          <w:sz w:val="20"/>
        </w:rPr>
        <w:t>25.</w:t>
      </w:r>
      <w:r>
        <w:rPr>
          <w:rFonts w:ascii="Verdana" w:hAnsi="Verdana"/>
          <w:sz w:val="20"/>
        </w:rPr>
        <w:tab/>
        <w:t xml:space="preserve">veicināt labas savstarpējās attiecības un dažādību sabiedrībā. To var panākt ar informācijas kampaņām, pasākumiem un tādu mājokļu politiku, kas veicina daudzveidīgu dzīvojamo rajonu attīstību; </w:t>
      </w:r>
    </w:p>
    <w:p w14:paraId="0009A922" w14:textId="77777777" w:rsidR="008967DB" w:rsidRPr="00B36FE8" w:rsidRDefault="008967DB" w:rsidP="008967DB">
      <w:pPr>
        <w:pStyle w:val="Listenabsatz"/>
        <w:jc w:val="both"/>
        <w:rPr>
          <w:rFonts w:ascii="Verdana" w:hAnsi="Verdana"/>
          <w:sz w:val="20"/>
          <w:szCs w:val="20"/>
        </w:rPr>
      </w:pPr>
    </w:p>
    <w:p w14:paraId="0DAA2584" w14:textId="701EC63A" w:rsidR="008967DB" w:rsidRPr="00C4616A" w:rsidRDefault="00311BE4" w:rsidP="00311BE4">
      <w:pPr>
        <w:ind w:left="426" w:hanging="426"/>
        <w:jc w:val="both"/>
        <w:rPr>
          <w:rFonts w:ascii="Verdana" w:hAnsi="Verdana"/>
          <w:sz w:val="20"/>
          <w:szCs w:val="20"/>
        </w:rPr>
      </w:pPr>
      <w:r>
        <w:rPr>
          <w:rFonts w:ascii="Verdana" w:hAnsi="Verdana"/>
          <w:sz w:val="20"/>
        </w:rPr>
        <w:t>26.</w:t>
      </w:r>
      <w:r>
        <w:rPr>
          <w:rFonts w:ascii="Verdana" w:hAnsi="Verdana"/>
          <w:sz w:val="20"/>
        </w:rPr>
        <w:tab/>
        <w:t>likumdošanā un politikas veidošanā ievērot trīspusējās integrācijas konceptu. Izstrādāt tādu politiku, kas palīdz funkcionēt katram trīspusējā integrācijas modeļa aspektam;</w:t>
      </w:r>
    </w:p>
    <w:p w14:paraId="536DFA37" w14:textId="77777777" w:rsidR="008967DB" w:rsidRPr="00B36FE8" w:rsidRDefault="008967DB" w:rsidP="008967DB">
      <w:pPr>
        <w:jc w:val="both"/>
        <w:rPr>
          <w:rFonts w:ascii="Verdana" w:hAnsi="Verdana"/>
          <w:strike/>
          <w:sz w:val="20"/>
          <w:szCs w:val="20"/>
        </w:rPr>
      </w:pPr>
    </w:p>
    <w:p w14:paraId="3D24FF7E" w14:textId="5A5CB2AA" w:rsidR="00526ACF" w:rsidRPr="00C4616A" w:rsidRDefault="00311BE4" w:rsidP="00311BE4">
      <w:pPr>
        <w:ind w:left="426" w:hanging="426"/>
        <w:jc w:val="both"/>
        <w:rPr>
          <w:rFonts w:ascii="Verdana" w:hAnsi="Verdana"/>
          <w:sz w:val="20"/>
          <w:szCs w:val="20"/>
        </w:rPr>
      </w:pPr>
      <w:r>
        <w:rPr>
          <w:rFonts w:ascii="Verdana" w:hAnsi="Verdana"/>
          <w:sz w:val="20"/>
        </w:rPr>
        <w:t>27.</w:t>
      </w:r>
      <w:r>
        <w:rPr>
          <w:rFonts w:ascii="Verdana" w:hAnsi="Verdana"/>
          <w:sz w:val="20"/>
        </w:rPr>
        <w:tab/>
        <w:t>apkopot visaptverošus vietēja mēroga datus par sociālajām, ekonomiskajām, nodarbinātības un iedzīvotāju skaita tendencēm BJPK reģionā, lai uzlabotu situāciju imigrācijas un tās politikas veidošanas jomā;</w:t>
      </w:r>
    </w:p>
    <w:p w14:paraId="3F2C99AA" w14:textId="77777777" w:rsidR="00526ACF" w:rsidRPr="00B36FE8" w:rsidRDefault="00526ACF" w:rsidP="00526ACF">
      <w:pPr>
        <w:tabs>
          <w:tab w:val="left" w:pos="284"/>
        </w:tabs>
        <w:jc w:val="both"/>
        <w:rPr>
          <w:rFonts w:ascii="Verdana" w:hAnsi="Verdana"/>
          <w:sz w:val="20"/>
          <w:szCs w:val="20"/>
        </w:rPr>
      </w:pPr>
    </w:p>
    <w:p w14:paraId="2D0FE0E1" w14:textId="21090A64" w:rsidR="008967DB" w:rsidRPr="00C4616A" w:rsidRDefault="00311BE4" w:rsidP="00311BE4">
      <w:pPr>
        <w:ind w:left="426" w:hanging="426"/>
        <w:jc w:val="both"/>
        <w:rPr>
          <w:rFonts w:ascii="Verdana" w:hAnsi="Verdana"/>
          <w:sz w:val="20"/>
          <w:szCs w:val="20"/>
        </w:rPr>
      </w:pPr>
      <w:r>
        <w:rPr>
          <w:rFonts w:ascii="Verdana" w:hAnsi="Verdana"/>
          <w:sz w:val="20"/>
        </w:rPr>
        <w:t>28.</w:t>
      </w:r>
      <w:r>
        <w:rPr>
          <w:rFonts w:ascii="Verdana" w:hAnsi="Verdana"/>
          <w:sz w:val="20"/>
        </w:rPr>
        <w:tab/>
      </w:r>
      <w:r w:rsidR="00874DBF">
        <w:rPr>
          <w:rFonts w:ascii="Verdana" w:hAnsi="Verdana"/>
          <w:sz w:val="20"/>
        </w:rPr>
        <w:t xml:space="preserve">laikus </w:t>
      </w:r>
      <w:r>
        <w:rPr>
          <w:rFonts w:ascii="Verdana" w:hAnsi="Verdana"/>
          <w:sz w:val="20"/>
        </w:rPr>
        <w:t xml:space="preserve">sniegt politisko atbalstu migrācijas un integrācijas projektiem, </w:t>
      </w:r>
      <w:r w:rsidR="00712D21">
        <w:rPr>
          <w:rFonts w:ascii="Verdana" w:hAnsi="Verdana"/>
          <w:sz w:val="20"/>
        </w:rPr>
        <w:t>to</w:t>
      </w:r>
      <w:r w:rsidR="00EC3067">
        <w:rPr>
          <w:rFonts w:ascii="Verdana" w:hAnsi="Verdana"/>
          <w:sz w:val="20"/>
        </w:rPr>
        <w:t>s</w:t>
      </w:r>
      <w:r w:rsidR="00712D21">
        <w:rPr>
          <w:rFonts w:ascii="Verdana" w:hAnsi="Verdana"/>
          <w:sz w:val="20"/>
        </w:rPr>
        <w:t>tarp</w:t>
      </w:r>
      <w:r>
        <w:rPr>
          <w:rFonts w:ascii="Verdana" w:hAnsi="Verdana"/>
          <w:sz w:val="20"/>
        </w:rPr>
        <w:t xml:space="preserve"> galvenajam šīs jomas projektam “Saskatīt potenciālu – migrantu integrācijas veicināšana”, kas iekļauts nākamajā ES Stratēģijas Baltijas jūras reģionam (ESSBJR) rīcības plānā periodam</w:t>
      </w:r>
      <w:r w:rsidR="00EC3067">
        <w:rPr>
          <w:rFonts w:ascii="Verdana" w:hAnsi="Verdana"/>
          <w:sz w:val="20"/>
        </w:rPr>
        <w:t>, kas sākas ar</w:t>
      </w:r>
      <w:r>
        <w:rPr>
          <w:rFonts w:ascii="Verdana" w:hAnsi="Verdana"/>
          <w:sz w:val="20"/>
        </w:rPr>
        <w:t xml:space="preserve"> 2021. gad</w:t>
      </w:r>
      <w:r w:rsidR="00EC3067">
        <w:rPr>
          <w:rFonts w:ascii="Verdana" w:hAnsi="Verdana"/>
          <w:sz w:val="20"/>
        </w:rPr>
        <w:t>u</w:t>
      </w:r>
      <w:r>
        <w:rPr>
          <w:rFonts w:ascii="Verdana" w:hAnsi="Verdana"/>
          <w:sz w:val="20"/>
        </w:rPr>
        <w:t>;</w:t>
      </w:r>
    </w:p>
    <w:p w14:paraId="5532F493" w14:textId="77777777" w:rsidR="00526ACF" w:rsidRPr="00B36FE8" w:rsidRDefault="00526ACF" w:rsidP="00526ACF">
      <w:pPr>
        <w:tabs>
          <w:tab w:val="left" w:pos="284"/>
        </w:tabs>
        <w:jc w:val="both"/>
        <w:rPr>
          <w:rFonts w:ascii="Verdana" w:hAnsi="Verdana"/>
          <w:sz w:val="20"/>
          <w:szCs w:val="20"/>
        </w:rPr>
      </w:pPr>
    </w:p>
    <w:p w14:paraId="1EDD8744" w14:textId="614F913D" w:rsidR="00526ACF" w:rsidRPr="00C4616A" w:rsidRDefault="00162AF6" w:rsidP="00FA3590">
      <w:pPr>
        <w:pStyle w:val="StandardWeb"/>
        <w:spacing w:before="0" w:beforeAutospacing="0" w:after="0" w:afterAutospacing="0"/>
        <w:ind w:left="425" w:hanging="425"/>
        <w:jc w:val="both"/>
        <w:rPr>
          <w:rFonts w:ascii="Verdana" w:hAnsi="Verdana"/>
          <w:sz w:val="20"/>
          <w:szCs w:val="20"/>
        </w:rPr>
      </w:pPr>
      <w:r>
        <w:rPr>
          <w:rFonts w:ascii="Verdana" w:hAnsi="Verdana"/>
          <w:sz w:val="20"/>
        </w:rPr>
        <w:t>29.</w:t>
      </w:r>
      <w:r>
        <w:rPr>
          <w:rFonts w:ascii="Verdana" w:hAnsi="Verdana"/>
          <w:sz w:val="20"/>
        </w:rPr>
        <w:tab/>
        <w:t>ņemot vērā, ka pēc notikumiem pasaulē 2020. gada pavasarī Covid</w:t>
      </w:r>
      <w:r>
        <w:rPr>
          <w:rFonts w:ascii="Verdana" w:hAnsi="Verdana"/>
          <w:sz w:val="20"/>
        </w:rPr>
        <w:noBreakHyphen/>
        <w:t xml:space="preserve">19 pandēmija un tās radītās sekas un sarežģījumi </w:t>
      </w:r>
      <w:r w:rsidR="00EC3067">
        <w:rPr>
          <w:rFonts w:ascii="Verdana" w:hAnsi="Verdana"/>
          <w:sz w:val="20"/>
        </w:rPr>
        <w:t>liek</w:t>
      </w:r>
      <w:r>
        <w:rPr>
          <w:rFonts w:ascii="Verdana" w:hAnsi="Verdana"/>
          <w:sz w:val="20"/>
        </w:rPr>
        <w:t xml:space="preserve"> pārskatīt mūsu </w:t>
      </w:r>
      <w:r w:rsidR="00712D21">
        <w:rPr>
          <w:rFonts w:ascii="Verdana" w:hAnsi="Verdana"/>
          <w:sz w:val="20"/>
        </w:rPr>
        <w:t xml:space="preserve">attieksmi pret </w:t>
      </w:r>
      <w:r>
        <w:rPr>
          <w:rFonts w:ascii="Verdana" w:hAnsi="Verdana"/>
          <w:sz w:val="20"/>
        </w:rPr>
        <w:t>citām aktuālām problēmām un izaicinājumiem, ievērot šādus principus:</w:t>
      </w:r>
    </w:p>
    <w:p w14:paraId="339B09B4" w14:textId="209C5C14" w:rsidR="00526ACF" w:rsidRPr="00C4616A" w:rsidRDefault="00526ACF" w:rsidP="00420011">
      <w:pPr>
        <w:pStyle w:val="StandardWeb"/>
        <w:numPr>
          <w:ilvl w:val="1"/>
          <w:numId w:val="17"/>
        </w:numPr>
        <w:tabs>
          <w:tab w:val="left" w:pos="993"/>
        </w:tabs>
        <w:ind w:left="1491" w:hanging="357"/>
        <w:jc w:val="both"/>
        <w:rPr>
          <w:rFonts w:ascii="Verdana" w:hAnsi="Verdana"/>
          <w:sz w:val="20"/>
          <w:szCs w:val="20"/>
        </w:rPr>
      </w:pPr>
      <w:r>
        <w:rPr>
          <w:rFonts w:ascii="Verdana" w:hAnsi="Verdana"/>
          <w:sz w:val="20"/>
        </w:rPr>
        <w:t>migrācijas un integrācijas jautājumi arī turpmāk</w:t>
      </w:r>
      <w:r w:rsidR="00EC3067" w:rsidRPr="00EC3067">
        <w:rPr>
          <w:rFonts w:ascii="Verdana" w:hAnsi="Verdana"/>
          <w:sz w:val="20"/>
        </w:rPr>
        <w:t xml:space="preserve"> </w:t>
      </w:r>
      <w:r w:rsidR="00EC3067">
        <w:rPr>
          <w:rFonts w:ascii="Verdana" w:hAnsi="Verdana"/>
          <w:sz w:val="20"/>
        </w:rPr>
        <w:t>būs viena no prioritātēm</w:t>
      </w:r>
      <w:r w:rsidR="00874DBF">
        <w:rPr>
          <w:rFonts w:ascii="Verdana" w:hAnsi="Verdana"/>
          <w:sz w:val="20"/>
        </w:rPr>
        <w:t>,</w:t>
      </w:r>
    </w:p>
    <w:p w14:paraId="5DD01B9A" w14:textId="0E6A895A" w:rsidR="00526ACF" w:rsidRPr="00C4616A" w:rsidRDefault="00526ACF" w:rsidP="00420011">
      <w:pPr>
        <w:pStyle w:val="StandardWeb"/>
        <w:numPr>
          <w:ilvl w:val="1"/>
          <w:numId w:val="17"/>
        </w:numPr>
        <w:tabs>
          <w:tab w:val="left" w:pos="993"/>
        </w:tabs>
        <w:ind w:left="1491" w:hanging="357"/>
        <w:jc w:val="both"/>
        <w:rPr>
          <w:rFonts w:ascii="Verdana" w:hAnsi="Verdana"/>
          <w:sz w:val="20"/>
          <w:szCs w:val="20"/>
        </w:rPr>
      </w:pPr>
      <w:r>
        <w:rPr>
          <w:rFonts w:ascii="Verdana" w:hAnsi="Verdana"/>
          <w:sz w:val="20"/>
        </w:rPr>
        <w:t xml:space="preserve">migrācija ir un arī turpmāk </w:t>
      </w:r>
      <w:r w:rsidR="00EC3067">
        <w:rPr>
          <w:rFonts w:ascii="Verdana" w:hAnsi="Verdana"/>
          <w:sz w:val="20"/>
        </w:rPr>
        <w:t xml:space="preserve">paliks </w:t>
      </w:r>
      <w:r>
        <w:rPr>
          <w:rFonts w:ascii="Verdana" w:hAnsi="Verdana"/>
          <w:sz w:val="20"/>
        </w:rPr>
        <w:t xml:space="preserve">būtiska problēma Baltijas jūras reģiona, Eiropas un visas pasaules valstīs un turpinās radīt </w:t>
      </w:r>
      <w:r w:rsidR="00712D21">
        <w:rPr>
          <w:rFonts w:ascii="Verdana" w:hAnsi="Verdana"/>
          <w:sz w:val="20"/>
        </w:rPr>
        <w:t xml:space="preserve">nepieredzētus </w:t>
      </w:r>
      <w:r>
        <w:rPr>
          <w:rFonts w:ascii="Verdana" w:hAnsi="Verdana"/>
          <w:sz w:val="20"/>
        </w:rPr>
        <w:t>humānus, ekonomiskus, drošības un politiskus izaicinājumus</w:t>
      </w:r>
      <w:r w:rsidR="00874DBF">
        <w:rPr>
          <w:rFonts w:ascii="Verdana" w:hAnsi="Verdana"/>
          <w:sz w:val="20"/>
        </w:rPr>
        <w:t>,</w:t>
      </w:r>
    </w:p>
    <w:p w14:paraId="13BFBB4A" w14:textId="6331AE61" w:rsidR="00526ACF" w:rsidRPr="00C4616A" w:rsidRDefault="00526ACF" w:rsidP="00420011">
      <w:pPr>
        <w:pStyle w:val="StandardWeb"/>
        <w:numPr>
          <w:ilvl w:val="1"/>
          <w:numId w:val="17"/>
        </w:numPr>
        <w:tabs>
          <w:tab w:val="left" w:pos="993"/>
        </w:tabs>
        <w:ind w:left="1491" w:hanging="357"/>
        <w:jc w:val="both"/>
        <w:rPr>
          <w:rFonts w:ascii="Verdana" w:hAnsi="Verdana"/>
          <w:sz w:val="20"/>
          <w:szCs w:val="20"/>
        </w:rPr>
      </w:pPr>
      <w:r>
        <w:rPr>
          <w:rFonts w:ascii="Verdana" w:hAnsi="Verdana"/>
          <w:sz w:val="20"/>
        </w:rPr>
        <w:t>šajā politikas jomā jāturpina sadarbības stiprināšana starptautiskā mērogā, tai skaitā Baltijas jūras reģionā</w:t>
      </w:r>
      <w:bookmarkStart w:id="6" w:name="_Hlk40875553"/>
      <w:r w:rsidR="00874DBF">
        <w:rPr>
          <w:rFonts w:ascii="Verdana" w:hAnsi="Verdana"/>
          <w:sz w:val="20"/>
        </w:rPr>
        <w:t>,</w:t>
      </w:r>
    </w:p>
    <w:p w14:paraId="3D80BF47" w14:textId="05EDFBCA" w:rsidR="00526ACF" w:rsidRPr="00C4616A" w:rsidRDefault="00046455" w:rsidP="00420011">
      <w:pPr>
        <w:pStyle w:val="StandardWeb"/>
        <w:numPr>
          <w:ilvl w:val="1"/>
          <w:numId w:val="17"/>
        </w:numPr>
        <w:tabs>
          <w:tab w:val="left" w:pos="993"/>
        </w:tabs>
        <w:ind w:left="1491" w:hanging="357"/>
        <w:jc w:val="both"/>
        <w:rPr>
          <w:rFonts w:ascii="Verdana" w:hAnsi="Verdana"/>
          <w:sz w:val="20"/>
          <w:szCs w:val="20"/>
        </w:rPr>
      </w:pPr>
      <w:r>
        <w:rPr>
          <w:rFonts w:ascii="Verdana" w:hAnsi="Verdana"/>
          <w:sz w:val="20"/>
        </w:rPr>
        <w:t xml:space="preserve">politikas veidošanā nedrīkst novērst uzmanību no nepilngadīgo bez pavadības un neaizsargāto grupu </w:t>
      </w:r>
      <w:r w:rsidR="00EC3067">
        <w:rPr>
          <w:rFonts w:ascii="Verdana" w:hAnsi="Verdana"/>
          <w:sz w:val="20"/>
        </w:rPr>
        <w:t>vajadzībām</w:t>
      </w:r>
      <w:r>
        <w:rPr>
          <w:rFonts w:ascii="Verdana" w:hAnsi="Verdana"/>
          <w:sz w:val="20"/>
        </w:rPr>
        <w:t>;</w:t>
      </w:r>
      <w:bookmarkEnd w:id="6"/>
      <w:r>
        <w:rPr>
          <w:rFonts w:ascii="Verdana" w:hAnsi="Verdana"/>
          <w:sz w:val="20"/>
        </w:rPr>
        <w:t xml:space="preserve"> </w:t>
      </w:r>
    </w:p>
    <w:p w14:paraId="0F36E5E1" w14:textId="123FE1E1" w:rsidR="008967DB" w:rsidRPr="00C4616A" w:rsidRDefault="00046455" w:rsidP="00162AF6">
      <w:pPr>
        <w:pStyle w:val="StandardWeb"/>
        <w:ind w:left="420" w:hanging="420"/>
        <w:jc w:val="both"/>
        <w:rPr>
          <w:rFonts w:ascii="Verdana" w:hAnsi="Verdana"/>
          <w:sz w:val="20"/>
          <w:szCs w:val="20"/>
        </w:rPr>
      </w:pPr>
      <w:r>
        <w:rPr>
          <w:rFonts w:ascii="Verdana" w:hAnsi="Verdana"/>
          <w:sz w:val="20"/>
        </w:rPr>
        <w:t>30.</w:t>
      </w:r>
      <w:r>
        <w:rPr>
          <w:rFonts w:ascii="Verdana" w:hAnsi="Verdana"/>
          <w:sz w:val="20"/>
        </w:rPr>
        <w:tab/>
        <w:t xml:space="preserve">turpināt </w:t>
      </w:r>
      <w:r w:rsidR="00EC3067">
        <w:rPr>
          <w:rFonts w:ascii="Verdana" w:hAnsi="Verdana"/>
          <w:sz w:val="20"/>
        </w:rPr>
        <w:t xml:space="preserve">uzturēt </w:t>
      </w:r>
      <w:r>
        <w:rPr>
          <w:rFonts w:ascii="Verdana" w:hAnsi="Verdana"/>
          <w:sz w:val="20"/>
        </w:rPr>
        <w:t xml:space="preserve">un pilnveidot tās institūcijas un projektus, </w:t>
      </w:r>
      <w:r w:rsidR="00EC3067">
        <w:rPr>
          <w:rFonts w:ascii="Verdana" w:hAnsi="Verdana"/>
          <w:sz w:val="20"/>
        </w:rPr>
        <w:t xml:space="preserve">kas </w:t>
      </w:r>
      <w:r>
        <w:rPr>
          <w:rFonts w:ascii="Verdana" w:hAnsi="Verdana"/>
          <w:sz w:val="20"/>
        </w:rPr>
        <w:t>tapuši vairākās Baltijas jūras reģiona valstīs, reaģējot uz straujo bēgļu skaita pieaugumu 2015.</w:t>
      </w:r>
      <w:r w:rsidR="00782B35">
        <w:rPr>
          <w:rFonts w:ascii="Verdana" w:hAnsi="Verdana"/>
          <w:sz w:val="20"/>
        </w:rPr>
        <w:t> </w:t>
      </w:r>
      <w:r>
        <w:rPr>
          <w:rFonts w:ascii="Verdana" w:hAnsi="Verdana"/>
          <w:sz w:val="20"/>
        </w:rPr>
        <w:t>un 2016.</w:t>
      </w:r>
      <w:r w:rsidR="00782B35">
        <w:rPr>
          <w:rFonts w:ascii="Verdana" w:hAnsi="Verdana"/>
          <w:sz w:val="20"/>
        </w:rPr>
        <w:t> </w:t>
      </w:r>
      <w:r>
        <w:rPr>
          <w:rFonts w:ascii="Verdana" w:hAnsi="Verdana"/>
          <w:sz w:val="20"/>
        </w:rPr>
        <w:t>gadā, un devuši būtisku ieguldījumu integrācijas veicināšanā, lai efektīvāk reaģētu uz vajadzībām šajā jomā arī nākotnē;</w:t>
      </w:r>
    </w:p>
    <w:p w14:paraId="481DAF78" w14:textId="2D8CE062" w:rsidR="008967DB" w:rsidRPr="00C4616A" w:rsidRDefault="00420011" w:rsidP="008967DB">
      <w:pPr>
        <w:pStyle w:val="StandardWeb"/>
        <w:ind w:left="420" w:hanging="360"/>
        <w:jc w:val="both"/>
        <w:rPr>
          <w:rFonts w:ascii="Verdana" w:hAnsi="Verdana"/>
          <w:sz w:val="20"/>
          <w:szCs w:val="20"/>
        </w:rPr>
      </w:pPr>
      <w:r>
        <w:rPr>
          <w:rFonts w:ascii="Verdana" w:hAnsi="Verdana"/>
          <w:sz w:val="20"/>
        </w:rPr>
        <w:t>31.</w:t>
      </w:r>
      <w:r>
        <w:rPr>
          <w:rFonts w:ascii="Verdana" w:hAnsi="Verdana"/>
          <w:sz w:val="20"/>
        </w:rPr>
        <w:tab/>
        <w:t xml:space="preserve">šī uzdevuma veikšanai sniegt un paplašināt valsts līmeņa atbalstu pašvaldībām, jo ilgtermiņā uz tām gulstas </w:t>
      </w:r>
      <w:r w:rsidR="00510D80">
        <w:rPr>
          <w:rFonts w:ascii="Verdana" w:hAnsi="Verdana"/>
          <w:sz w:val="20"/>
        </w:rPr>
        <w:t>galvenā</w:t>
      </w:r>
      <w:r>
        <w:rPr>
          <w:rFonts w:ascii="Verdana" w:hAnsi="Verdana"/>
          <w:sz w:val="20"/>
        </w:rPr>
        <w:t xml:space="preserve"> atbildība par ilgtspējīgu integrāciju un ilgtermiņa integrācijas pasākumu īstenošanu;</w:t>
      </w:r>
    </w:p>
    <w:p w14:paraId="198F6CF9" w14:textId="78FA9C26" w:rsidR="00420011" w:rsidRDefault="00420011" w:rsidP="0079398A">
      <w:pPr>
        <w:pStyle w:val="StandardWeb"/>
        <w:ind w:left="420" w:hanging="360"/>
        <w:jc w:val="both"/>
        <w:rPr>
          <w:rFonts w:ascii="Verdana" w:hAnsi="Verdana"/>
          <w:sz w:val="20"/>
        </w:rPr>
      </w:pPr>
      <w:r>
        <w:rPr>
          <w:rFonts w:ascii="Verdana" w:hAnsi="Verdana"/>
          <w:sz w:val="20"/>
        </w:rPr>
        <w:t>32.</w:t>
      </w:r>
      <w:r>
        <w:rPr>
          <w:rFonts w:ascii="Verdana" w:hAnsi="Verdana"/>
          <w:sz w:val="20"/>
        </w:rPr>
        <w:tab/>
        <w:t xml:space="preserve">pārņemt no citām Baltijas jūras reģiona valstīm labākās prakses paraugus, </w:t>
      </w:r>
      <w:r w:rsidR="00EC3067">
        <w:rPr>
          <w:rFonts w:ascii="Verdana" w:hAnsi="Verdana"/>
          <w:sz w:val="20"/>
        </w:rPr>
        <w:t xml:space="preserve">daļa no </w:t>
      </w:r>
      <w:r>
        <w:rPr>
          <w:rFonts w:ascii="Verdana" w:hAnsi="Verdana"/>
          <w:sz w:val="20"/>
        </w:rPr>
        <w:t>kuri</w:t>
      </w:r>
      <w:r w:rsidR="00EC3067">
        <w:rPr>
          <w:rFonts w:ascii="Verdana" w:hAnsi="Verdana"/>
          <w:sz w:val="20"/>
        </w:rPr>
        <w:t>em</w:t>
      </w:r>
      <w:r>
        <w:rPr>
          <w:rFonts w:ascii="Verdana" w:hAnsi="Verdana"/>
          <w:sz w:val="20"/>
        </w:rPr>
        <w:t xml:space="preserve"> </w:t>
      </w:r>
      <w:r w:rsidR="00EC3067">
        <w:rPr>
          <w:rFonts w:ascii="Verdana" w:hAnsi="Verdana"/>
          <w:sz w:val="20"/>
        </w:rPr>
        <w:t xml:space="preserve">minēti </w:t>
      </w:r>
      <w:r>
        <w:rPr>
          <w:rFonts w:ascii="Verdana" w:hAnsi="Verdana"/>
          <w:sz w:val="20"/>
        </w:rPr>
        <w:t>BJPK Migrācijas un integrācijas darba grupas galaziņojumā, ja vien tos iespējams iekļaut valsts tiesiskā regulējuma un strukturālajā sistēmā.</w:t>
      </w:r>
    </w:p>
    <w:p w14:paraId="0249E91D" w14:textId="40BD0EE9" w:rsidR="00420011" w:rsidRPr="00B36FE8" w:rsidRDefault="00420011" w:rsidP="00420011">
      <w:pPr>
        <w:ind w:left="426" w:hanging="426"/>
        <w:jc w:val="both"/>
        <w:rPr>
          <w:rFonts w:ascii="Verdana" w:hAnsi="Verdana"/>
          <w:sz w:val="20"/>
        </w:rPr>
      </w:pPr>
    </w:p>
    <w:p w14:paraId="2FF1DB75" w14:textId="77777777" w:rsidR="0079398A" w:rsidRPr="00B36FE8" w:rsidRDefault="0079398A" w:rsidP="00420011">
      <w:pPr>
        <w:ind w:left="426" w:hanging="426"/>
        <w:jc w:val="both"/>
        <w:rPr>
          <w:rFonts w:ascii="Verdana" w:hAnsi="Verdana"/>
          <w:sz w:val="20"/>
        </w:rPr>
      </w:pPr>
    </w:p>
    <w:p w14:paraId="4B4C7F64" w14:textId="11BAE59A" w:rsidR="00641185" w:rsidRDefault="002E1C93" w:rsidP="002E1C93">
      <w:pPr>
        <w:rPr>
          <w:rFonts w:ascii="Verdana" w:hAnsi="Verdana" w:cs="Verdana"/>
          <w:b/>
          <w:bCs/>
          <w:sz w:val="20"/>
          <w:szCs w:val="20"/>
        </w:rPr>
      </w:pPr>
      <w:r>
        <w:rPr>
          <w:rFonts w:ascii="Verdana" w:hAnsi="Verdana"/>
          <w:b/>
          <w:sz w:val="20"/>
        </w:rPr>
        <w:t>Turklāt konferencē nolemts</w:t>
      </w:r>
    </w:p>
    <w:p w14:paraId="766F45C9" w14:textId="12E1C3E4" w:rsidR="0079398A" w:rsidRPr="00B36FE8" w:rsidRDefault="0079398A" w:rsidP="002E1C93">
      <w:pPr>
        <w:rPr>
          <w:rFonts w:ascii="Verdana" w:hAnsi="Verdana" w:cs="Verdana"/>
          <w:b/>
          <w:bCs/>
          <w:sz w:val="20"/>
          <w:szCs w:val="20"/>
        </w:rPr>
      </w:pPr>
    </w:p>
    <w:p w14:paraId="673B725C" w14:textId="4262BC51" w:rsidR="0079398A" w:rsidRPr="00420011" w:rsidRDefault="0079398A" w:rsidP="0079398A">
      <w:pPr>
        <w:ind w:left="426" w:hanging="426"/>
        <w:jc w:val="both"/>
        <w:rPr>
          <w:rFonts w:ascii="Verdana" w:hAnsi="Verdana" w:cs="Verdana"/>
          <w:sz w:val="20"/>
          <w:szCs w:val="20"/>
        </w:rPr>
      </w:pPr>
      <w:r>
        <w:rPr>
          <w:rFonts w:ascii="Verdana" w:hAnsi="Verdana"/>
          <w:sz w:val="20"/>
        </w:rPr>
        <w:t>33.</w:t>
      </w:r>
      <w:r>
        <w:rPr>
          <w:rFonts w:ascii="Verdana" w:hAnsi="Verdana"/>
          <w:sz w:val="20"/>
        </w:rPr>
        <w:tab/>
        <w:t>saskaņā ar BJPK Pastāvīgās komitejas lēmumiem izveidot Klimata pārmaiņu un bioloģiskās daudzveidības darba grupu ar divu gadu mandātu, kas pirmo ziņojumu iesniegs 30. BJPK; darba grup</w:t>
      </w:r>
      <w:r w:rsidR="00EC3067">
        <w:rPr>
          <w:rFonts w:ascii="Verdana" w:hAnsi="Verdana"/>
          <w:sz w:val="20"/>
        </w:rPr>
        <w:t>ā</w:t>
      </w:r>
      <w:r>
        <w:rPr>
          <w:rFonts w:ascii="Verdana" w:hAnsi="Verdana"/>
          <w:sz w:val="20"/>
        </w:rPr>
        <w:t xml:space="preserve"> izskatāmie jautājumi ietvers kopīgus, tostarp pārrobežu pasākumus, kas vērsti uz bioloģiskās daudzveidības saglabāšanu visā Baltijas jūras reģionā, kā arī klimata pārmaiņu izraisīto seku mazināšanu, īpašu </w:t>
      </w:r>
      <w:r w:rsidR="00510D80">
        <w:rPr>
          <w:rFonts w:ascii="Verdana" w:hAnsi="Verdana"/>
          <w:sz w:val="20"/>
        </w:rPr>
        <w:t xml:space="preserve">uzmanību </w:t>
      </w:r>
      <w:r>
        <w:rPr>
          <w:rFonts w:ascii="Verdana" w:hAnsi="Verdana"/>
          <w:sz w:val="20"/>
        </w:rPr>
        <w:t>pievēršot</w:t>
      </w:r>
    </w:p>
    <w:p w14:paraId="6E9F113B" w14:textId="77777777" w:rsidR="0079398A" w:rsidRPr="00782B35" w:rsidRDefault="0079398A" w:rsidP="0079398A">
      <w:pPr>
        <w:jc w:val="both"/>
        <w:rPr>
          <w:rFonts w:ascii="Verdana" w:hAnsi="Verdana"/>
          <w:sz w:val="20"/>
          <w:szCs w:val="20"/>
        </w:rPr>
      </w:pPr>
    </w:p>
    <w:p w14:paraId="6764EE28" w14:textId="77777777" w:rsidR="0079398A" w:rsidRPr="00420011" w:rsidRDefault="0079398A" w:rsidP="0079398A">
      <w:pPr>
        <w:numPr>
          <w:ilvl w:val="1"/>
          <w:numId w:val="15"/>
        </w:numPr>
        <w:ind w:left="1491" w:hanging="357"/>
        <w:jc w:val="both"/>
        <w:rPr>
          <w:rFonts w:ascii="Verdana" w:eastAsia="Times New Roman" w:hAnsi="Verdana"/>
          <w:sz w:val="20"/>
          <w:szCs w:val="20"/>
        </w:rPr>
      </w:pPr>
      <w:r>
        <w:rPr>
          <w:rFonts w:ascii="Verdana" w:hAnsi="Verdana"/>
          <w:sz w:val="20"/>
        </w:rPr>
        <w:t>valstu īstenotajai politikai un stratēģijām saistībā ar klimata pārmaiņām un bioloģisko daudzveidību Baltijas jūras reģionā;</w:t>
      </w:r>
    </w:p>
    <w:p w14:paraId="261159C3" w14:textId="285A0761" w:rsidR="0079398A" w:rsidRPr="00420011" w:rsidRDefault="0079398A" w:rsidP="0079398A">
      <w:pPr>
        <w:numPr>
          <w:ilvl w:val="1"/>
          <w:numId w:val="15"/>
        </w:numPr>
        <w:ind w:left="1491" w:hanging="357"/>
        <w:jc w:val="both"/>
        <w:rPr>
          <w:rFonts w:ascii="Verdana" w:eastAsia="Times New Roman" w:hAnsi="Verdana"/>
          <w:sz w:val="20"/>
          <w:szCs w:val="20"/>
        </w:rPr>
      </w:pPr>
      <w:r>
        <w:rPr>
          <w:rFonts w:ascii="Verdana" w:hAnsi="Verdana"/>
          <w:sz w:val="20"/>
        </w:rPr>
        <w:t xml:space="preserve">labākās prakses paraugiem savstarpēji saistītu jautājumu – bioloģiskās daudzveidības un klimata pārmaiņu – risināšanā, </w:t>
      </w:r>
      <w:r w:rsidR="00510D80">
        <w:rPr>
          <w:rFonts w:ascii="Verdana" w:hAnsi="Verdana"/>
          <w:sz w:val="20"/>
        </w:rPr>
        <w:t>īpaši koncentrējoties uz situāciju</w:t>
      </w:r>
      <w:r>
        <w:rPr>
          <w:rFonts w:ascii="Verdana" w:hAnsi="Verdana"/>
          <w:sz w:val="20"/>
        </w:rPr>
        <w:t xml:space="preserve"> Baltijas jūr</w:t>
      </w:r>
      <w:r w:rsidR="00510D80">
        <w:rPr>
          <w:rFonts w:ascii="Verdana" w:hAnsi="Verdana"/>
          <w:sz w:val="20"/>
        </w:rPr>
        <w:t>ā</w:t>
      </w:r>
      <w:r>
        <w:rPr>
          <w:rFonts w:ascii="Verdana" w:hAnsi="Verdana"/>
          <w:sz w:val="20"/>
        </w:rPr>
        <w:t>; </w:t>
      </w:r>
    </w:p>
    <w:p w14:paraId="02AD5088" w14:textId="77777777" w:rsidR="0079398A" w:rsidRPr="00420011" w:rsidRDefault="0079398A" w:rsidP="0079398A">
      <w:pPr>
        <w:numPr>
          <w:ilvl w:val="1"/>
          <w:numId w:val="15"/>
        </w:numPr>
        <w:ind w:left="1491" w:hanging="357"/>
        <w:jc w:val="both"/>
        <w:rPr>
          <w:rFonts w:ascii="Verdana" w:eastAsia="Times New Roman" w:hAnsi="Verdana"/>
          <w:sz w:val="20"/>
          <w:szCs w:val="20"/>
        </w:rPr>
      </w:pPr>
      <w:r>
        <w:rPr>
          <w:rFonts w:ascii="Verdana" w:hAnsi="Verdana"/>
          <w:sz w:val="20"/>
        </w:rPr>
        <w:t>inovācijām un pasākumiem klimata pārmaiņu mazināšanai un bioloģiskās daudzveidības saglabāšanai;</w:t>
      </w:r>
    </w:p>
    <w:p w14:paraId="4DF717D8" w14:textId="77777777" w:rsidR="0079398A" w:rsidRPr="00420011" w:rsidRDefault="0079398A" w:rsidP="0079398A">
      <w:pPr>
        <w:numPr>
          <w:ilvl w:val="1"/>
          <w:numId w:val="15"/>
        </w:numPr>
        <w:ind w:left="1491" w:hanging="357"/>
        <w:jc w:val="both"/>
        <w:rPr>
          <w:rFonts w:ascii="Verdana" w:eastAsia="Times New Roman" w:hAnsi="Verdana"/>
          <w:sz w:val="20"/>
          <w:szCs w:val="20"/>
        </w:rPr>
      </w:pPr>
      <w:r>
        <w:rPr>
          <w:rFonts w:ascii="Verdana" w:hAnsi="Verdana"/>
          <w:sz w:val="20"/>
        </w:rPr>
        <w:t>iespējām pielāgoties klimata pārmaiņām un to radītajiem izaicinājumiem zinātnē, tehnoloģiju jomā un ekonomikā;</w:t>
      </w:r>
    </w:p>
    <w:p w14:paraId="1B5A9A48" w14:textId="77777777" w:rsidR="0079398A" w:rsidRPr="00420011" w:rsidRDefault="0079398A" w:rsidP="0079398A">
      <w:pPr>
        <w:numPr>
          <w:ilvl w:val="1"/>
          <w:numId w:val="15"/>
        </w:numPr>
        <w:ind w:left="1491" w:hanging="357"/>
        <w:jc w:val="both"/>
        <w:rPr>
          <w:rFonts w:ascii="Verdana" w:eastAsia="Times New Roman" w:hAnsi="Verdana" w:cs="Times New Roman"/>
          <w:sz w:val="20"/>
          <w:szCs w:val="20"/>
        </w:rPr>
      </w:pPr>
      <w:r>
        <w:rPr>
          <w:rFonts w:ascii="Verdana" w:hAnsi="Verdana"/>
          <w:sz w:val="20"/>
        </w:rPr>
        <w:t>efektīvu un videi nekaitīgu transporta un energoapgādes risinājumu nodrošināšanai;</w:t>
      </w:r>
    </w:p>
    <w:p w14:paraId="7DDD7A58" w14:textId="77777777" w:rsidR="0079398A" w:rsidRPr="00DB5C9B" w:rsidRDefault="0079398A" w:rsidP="0079398A">
      <w:pPr>
        <w:ind w:left="360"/>
        <w:jc w:val="both"/>
        <w:rPr>
          <w:rFonts w:ascii="Verdana" w:eastAsia="Times New Roman" w:hAnsi="Verdana" w:cs="Times New Roman"/>
          <w:sz w:val="20"/>
          <w:szCs w:val="20"/>
          <w:lang w:eastAsia="de-DE"/>
        </w:rPr>
      </w:pPr>
    </w:p>
    <w:p w14:paraId="34AB7908" w14:textId="744C97F1" w:rsidR="0079398A" w:rsidRPr="00420011" w:rsidRDefault="00510D80" w:rsidP="0079398A">
      <w:pPr>
        <w:ind w:left="425"/>
        <w:jc w:val="both"/>
        <w:rPr>
          <w:rFonts w:ascii="Verdana" w:eastAsia="Times New Roman" w:hAnsi="Verdana" w:cs="Times New Roman"/>
          <w:sz w:val="20"/>
          <w:szCs w:val="20"/>
        </w:rPr>
      </w:pPr>
      <w:r>
        <w:rPr>
          <w:rFonts w:ascii="Verdana" w:hAnsi="Verdana"/>
          <w:sz w:val="20"/>
        </w:rPr>
        <w:t xml:space="preserve">kā arī </w:t>
      </w:r>
      <w:r w:rsidR="00712D21">
        <w:rPr>
          <w:rFonts w:ascii="Verdana" w:hAnsi="Verdana"/>
          <w:sz w:val="20"/>
        </w:rPr>
        <w:t>sevišķi ņemt vērā</w:t>
      </w:r>
      <w:r w:rsidR="0079398A">
        <w:rPr>
          <w:rFonts w:ascii="Verdana" w:hAnsi="Verdana"/>
          <w:sz w:val="20"/>
        </w:rPr>
        <w:t xml:space="preserve"> klimata pārmaiņu ietekmi uz vidi un bioloģisko daudzveidību, inovācijām, tehnoloģijām un ekonomiskajiem aspektiem; </w:t>
      </w:r>
    </w:p>
    <w:p w14:paraId="5C332E6E" w14:textId="77777777" w:rsidR="002E1C93" w:rsidRPr="00DB5C9B" w:rsidRDefault="002E1C93" w:rsidP="002E1C93">
      <w:pPr>
        <w:rPr>
          <w:rFonts w:ascii="Verdana" w:hAnsi="Verdana" w:cs="Verdana"/>
          <w:sz w:val="20"/>
          <w:szCs w:val="20"/>
        </w:rPr>
      </w:pPr>
    </w:p>
    <w:p w14:paraId="520BE150" w14:textId="0D351BFF" w:rsidR="002E1C93" w:rsidRPr="00C4616A" w:rsidRDefault="00420011" w:rsidP="00162AF6">
      <w:pPr>
        <w:ind w:left="426" w:hanging="426"/>
        <w:jc w:val="both"/>
        <w:rPr>
          <w:rFonts w:ascii="Verdana" w:hAnsi="Verdana" w:cs="Verdana"/>
          <w:sz w:val="20"/>
          <w:szCs w:val="20"/>
        </w:rPr>
      </w:pPr>
      <w:r>
        <w:rPr>
          <w:rFonts w:ascii="Verdana" w:hAnsi="Verdana"/>
          <w:sz w:val="20"/>
        </w:rPr>
        <w:t>34.</w:t>
      </w:r>
      <w:r>
        <w:rPr>
          <w:rFonts w:ascii="Verdana" w:hAnsi="Verdana"/>
          <w:sz w:val="20"/>
        </w:rPr>
        <w:tab/>
        <w:t>augstu novērtēt un ar pateicību pieņemt Zviedrijas parlamenta piedāvājumu 30. Baltijas jūras parlamentāro konferenci rīkot Stokholmā 2021. gada 29.–31. augustā.</w:t>
      </w:r>
    </w:p>
    <w:p w14:paraId="2CCF9028" w14:textId="77777777" w:rsidR="002E1C93" w:rsidRPr="00C4616A" w:rsidRDefault="002E1C93" w:rsidP="008D7644">
      <w:pPr>
        <w:jc w:val="both"/>
        <w:rPr>
          <w:rFonts w:ascii="Verdana" w:hAnsi="Verdana"/>
          <w:b/>
          <w:sz w:val="20"/>
          <w:szCs w:val="20"/>
          <w:lang w:val="en-GB"/>
        </w:rPr>
      </w:pPr>
    </w:p>
    <w:p w14:paraId="31DA1D0F" w14:textId="77777777" w:rsidR="002E1C93" w:rsidRPr="00C4616A" w:rsidRDefault="002E1C93" w:rsidP="002E1C93">
      <w:pPr>
        <w:rPr>
          <w:rFonts w:ascii="Verdana" w:hAnsi="Verdana"/>
          <w:b/>
          <w:sz w:val="20"/>
          <w:szCs w:val="20"/>
          <w:lang w:val="en-GB"/>
        </w:rPr>
      </w:pPr>
    </w:p>
    <w:p w14:paraId="179989B7" w14:textId="77777777" w:rsidR="00393FE3" w:rsidRPr="00C4616A" w:rsidRDefault="00393FE3" w:rsidP="008121D3">
      <w:pPr>
        <w:rPr>
          <w:rFonts w:ascii="Verdana" w:hAnsi="Verdana"/>
          <w:sz w:val="20"/>
          <w:szCs w:val="20"/>
          <w:lang w:val="en-GB"/>
        </w:rPr>
      </w:pPr>
    </w:p>
    <w:p w14:paraId="7844ECF8" w14:textId="77777777" w:rsidR="008121D3" w:rsidRPr="00C4616A" w:rsidRDefault="008121D3" w:rsidP="008121D3">
      <w:pPr>
        <w:rPr>
          <w:rFonts w:ascii="Verdana" w:hAnsi="Verdana"/>
          <w:sz w:val="20"/>
          <w:szCs w:val="20"/>
          <w:lang w:val="en-GB"/>
        </w:rPr>
      </w:pPr>
    </w:p>
    <w:sectPr w:rsidR="008121D3" w:rsidRPr="00C4616A" w:rsidSect="00AD3AF6">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EC874" w14:textId="77777777" w:rsidR="007275A5" w:rsidRDefault="007275A5" w:rsidP="00747ABD">
      <w:r>
        <w:separator/>
      </w:r>
    </w:p>
  </w:endnote>
  <w:endnote w:type="continuationSeparator" w:id="0">
    <w:p w14:paraId="695CB423" w14:textId="77777777" w:rsidR="007275A5" w:rsidRDefault="007275A5" w:rsidP="0074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New Roman (Textkörper CS)">
    <w:panose1 w:val="020B0604020202020204"/>
    <w:charset w:val="00"/>
    <w:family w:val="roman"/>
    <w:pitch w:val="default"/>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694529104"/>
      <w:docPartObj>
        <w:docPartGallery w:val="Page Numbers (Bottom of Page)"/>
        <w:docPartUnique/>
      </w:docPartObj>
    </w:sdtPr>
    <w:sdtEndPr>
      <w:rPr>
        <w:rStyle w:val="Seitenzahl"/>
      </w:rPr>
    </w:sdtEndPr>
    <w:sdtContent>
      <w:p w14:paraId="0743EED7" w14:textId="77777777" w:rsidR="00747ABD" w:rsidRDefault="00747ABD" w:rsidP="00365B4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42E749D" w14:textId="77777777" w:rsidR="00747ABD" w:rsidRDefault="00747ABD" w:rsidP="00747AB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049823062"/>
      <w:docPartObj>
        <w:docPartGallery w:val="Page Numbers (Bottom of Page)"/>
        <w:docPartUnique/>
      </w:docPartObj>
    </w:sdtPr>
    <w:sdtEndPr>
      <w:rPr>
        <w:rStyle w:val="Seitenzahl"/>
      </w:rPr>
    </w:sdtEndPr>
    <w:sdtContent>
      <w:p w14:paraId="4D523C17" w14:textId="6C6BF33E" w:rsidR="00747ABD" w:rsidRDefault="00747ABD" w:rsidP="00365B4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DB5C9B">
          <w:rPr>
            <w:rStyle w:val="Seitenzahl"/>
            <w:noProof/>
          </w:rPr>
          <w:t>5</w:t>
        </w:r>
        <w:r>
          <w:rPr>
            <w:rStyle w:val="Seitenzahl"/>
          </w:rPr>
          <w:fldChar w:fldCharType="end"/>
        </w:r>
      </w:p>
    </w:sdtContent>
  </w:sdt>
  <w:p w14:paraId="66D81F03" w14:textId="77777777" w:rsidR="00747ABD" w:rsidRDefault="00747ABD" w:rsidP="00747ABD">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F541F" w14:textId="77777777" w:rsidR="007275A5" w:rsidRDefault="007275A5" w:rsidP="00747ABD">
      <w:r>
        <w:separator/>
      </w:r>
    </w:p>
  </w:footnote>
  <w:footnote w:type="continuationSeparator" w:id="0">
    <w:p w14:paraId="727E02E1" w14:textId="77777777" w:rsidR="007275A5" w:rsidRDefault="007275A5" w:rsidP="00747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6452D"/>
    <w:multiLevelType w:val="hybridMultilevel"/>
    <w:tmpl w:val="86282DE2"/>
    <w:lvl w:ilvl="0" w:tplc="0407000F">
      <w:start w:val="16"/>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C918BF"/>
    <w:multiLevelType w:val="hybridMultilevel"/>
    <w:tmpl w:val="DEF4E400"/>
    <w:lvl w:ilvl="0" w:tplc="4E82482E">
      <w:start w:val="1"/>
      <w:numFmt w:val="decimal"/>
      <w:lvlText w:val="%1."/>
      <w:lvlJc w:val="left"/>
      <w:pPr>
        <w:ind w:left="720" w:hanging="360"/>
      </w:pPr>
      <w:rPr>
        <w:rFonts w:ascii="Verdana" w:hAnsi="Verdana" w:hint="default"/>
        <w:b w:val="0"/>
        <w:bCs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D36DB7"/>
    <w:multiLevelType w:val="hybridMultilevel"/>
    <w:tmpl w:val="2B969842"/>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F452D9"/>
    <w:multiLevelType w:val="hybridMultilevel"/>
    <w:tmpl w:val="1178A964"/>
    <w:lvl w:ilvl="0" w:tplc="1ACEAA84">
      <w:start w:val="4"/>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79707D"/>
    <w:multiLevelType w:val="hybridMultilevel"/>
    <w:tmpl w:val="E30E40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87409F"/>
    <w:multiLevelType w:val="hybridMultilevel"/>
    <w:tmpl w:val="7FBCBDF0"/>
    <w:lvl w:ilvl="0" w:tplc="E104D5B8">
      <w:start w:val="1"/>
      <w:numFmt w:val="decimal"/>
      <w:lvlText w:val="%1."/>
      <w:lvlJc w:val="left"/>
      <w:pPr>
        <w:ind w:left="360" w:hanging="360"/>
      </w:pPr>
      <w:rPr>
        <w:rFonts w:ascii="Verdana" w:hAnsi="Verdana"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83F20FB"/>
    <w:multiLevelType w:val="hybridMultilevel"/>
    <w:tmpl w:val="D9785A7A"/>
    <w:lvl w:ilvl="0" w:tplc="041D0003">
      <w:start w:val="1"/>
      <w:numFmt w:val="bullet"/>
      <w:lvlText w:val="o"/>
      <w:lvlJc w:val="left"/>
      <w:pPr>
        <w:ind w:left="720" w:hanging="360"/>
      </w:pPr>
      <w:rPr>
        <w:rFonts w:ascii="Courier New" w:hAnsi="Courier New" w:cs="Courier New" w:hint="default"/>
      </w:rPr>
    </w:lvl>
    <w:lvl w:ilvl="1" w:tplc="EEBC4D12">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D25108E"/>
    <w:multiLevelType w:val="multilevel"/>
    <w:tmpl w:val="795A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7B6C6C"/>
    <w:multiLevelType w:val="hybridMultilevel"/>
    <w:tmpl w:val="A08EFEB6"/>
    <w:lvl w:ilvl="0" w:tplc="4EC40E2A">
      <w:start w:val="6"/>
      <w:numFmt w:val="bullet"/>
      <w:lvlText w:val="-"/>
      <w:lvlJc w:val="left"/>
      <w:pPr>
        <w:ind w:left="720" w:hanging="360"/>
      </w:pPr>
      <w:rPr>
        <w:rFonts w:ascii="Calibri" w:eastAsia="Times New Roman"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35430BDB"/>
    <w:multiLevelType w:val="hybridMultilevel"/>
    <w:tmpl w:val="0D00FA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8F12B55"/>
    <w:multiLevelType w:val="hybridMultilevel"/>
    <w:tmpl w:val="ACC8F004"/>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05B2AE4"/>
    <w:multiLevelType w:val="hybridMultilevel"/>
    <w:tmpl w:val="D1DC6F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B4F6A36"/>
    <w:multiLevelType w:val="hybridMultilevel"/>
    <w:tmpl w:val="27CAFCBE"/>
    <w:lvl w:ilvl="0" w:tplc="9A52A6AE">
      <w:start w:val="3"/>
      <w:numFmt w:val="decimal"/>
      <w:lvlText w:val="%1."/>
      <w:lvlJc w:val="left"/>
      <w:pPr>
        <w:ind w:left="720" w:hanging="360"/>
      </w:pPr>
      <w:rPr>
        <w:rFonts w:hint="default"/>
        <w:lang w:val="en-G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C005F9B"/>
    <w:multiLevelType w:val="hybridMultilevel"/>
    <w:tmpl w:val="F6F6F276"/>
    <w:lvl w:ilvl="0" w:tplc="901E3872">
      <w:start w:val="3"/>
      <w:numFmt w:val="decimal"/>
      <w:lvlText w:val="%1."/>
      <w:lvlJc w:val="left"/>
      <w:pPr>
        <w:ind w:left="760" w:hanging="360"/>
      </w:pPr>
      <w:rPr>
        <w:rFonts w:hint="default"/>
      </w:rPr>
    </w:lvl>
    <w:lvl w:ilvl="1" w:tplc="04070019" w:tentative="1">
      <w:start w:val="1"/>
      <w:numFmt w:val="lowerLetter"/>
      <w:lvlText w:val="%2."/>
      <w:lvlJc w:val="left"/>
      <w:pPr>
        <w:ind w:left="1480" w:hanging="360"/>
      </w:pPr>
    </w:lvl>
    <w:lvl w:ilvl="2" w:tplc="0407001B" w:tentative="1">
      <w:start w:val="1"/>
      <w:numFmt w:val="lowerRoman"/>
      <w:lvlText w:val="%3."/>
      <w:lvlJc w:val="right"/>
      <w:pPr>
        <w:ind w:left="2200" w:hanging="180"/>
      </w:pPr>
    </w:lvl>
    <w:lvl w:ilvl="3" w:tplc="0407000F" w:tentative="1">
      <w:start w:val="1"/>
      <w:numFmt w:val="decimal"/>
      <w:lvlText w:val="%4."/>
      <w:lvlJc w:val="left"/>
      <w:pPr>
        <w:ind w:left="2920" w:hanging="360"/>
      </w:pPr>
    </w:lvl>
    <w:lvl w:ilvl="4" w:tplc="04070019" w:tentative="1">
      <w:start w:val="1"/>
      <w:numFmt w:val="lowerLetter"/>
      <w:lvlText w:val="%5."/>
      <w:lvlJc w:val="left"/>
      <w:pPr>
        <w:ind w:left="3640" w:hanging="360"/>
      </w:pPr>
    </w:lvl>
    <w:lvl w:ilvl="5" w:tplc="0407001B" w:tentative="1">
      <w:start w:val="1"/>
      <w:numFmt w:val="lowerRoman"/>
      <w:lvlText w:val="%6."/>
      <w:lvlJc w:val="right"/>
      <w:pPr>
        <w:ind w:left="4360" w:hanging="180"/>
      </w:pPr>
    </w:lvl>
    <w:lvl w:ilvl="6" w:tplc="0407000F" w:tentative="1">
      <w:start w:val="1"/>
      <w:numFmt w:val="decimal"/>
      <w:lvlText w:val="%7."/>
      <w:lvlJc w:val="left"/>
      <w:pPr>
        <w:ind w:left="5080" w:hanging="360"/>
      </w:pPr>
    </w:lvl>
    <w:lvl w:ilvl="7" w:tplc="04070019" w:tentative="1">
      <w:start w:val="1"/>
      <w:numFmt w:val="lowerLetter"/>
      <w:lvlText w:val="%8."/>
      <w:lvlJc w:val="left"/>
      <w:pPr>
        <w:ind w:left="5800" w:hanging="360"/>
      </w:pPr>
    </w:lvl>
    <w:lvl w:ilvl="8" w:tplc="0407001B" w:tentative="1">
      <w:start w:val="1"/>
      <w:numFmt w:val="lowerRoman"/>
      <w:lvlText w:val="%9."/>
      <w:lvlJc w:val="right"/>
      <w:pPr>
        <w:ind w:left="6520" w:hanging="180"/>
      </w:pPr>
    </w:lvl>
  </w:abstractNum>
  <w:abstractNum w:abstractNumId="14" w15:restartNumberingAfterBreak="0">
    <w:nsid w:val="5D235170"/>
    <w:multiLevelType w:val="hybridMultilevel"/>
    <w:tmpl w:val="BD52A008"/>
    <w:lvl w:ilvl="0" w:tplc="07827A06">
      <w:start w:val="1"/>
      <w:numFmt w:val="decimal"/>
      <w:lvlText w:val="%1."/>
      <w:lvlJc w:val="left"/>
      <w:pPr>
        <w:ind w:left="360" w:hanging="360"/>
      </w:pPr>
      <w:rPr>
        <w:rFonts w:cs="Calibri" w:hint="default"/>
        <w:lang w:val="sv-SE"/>
      </w:rPr>
    </w:lvl>
    <w:lvl w:ilvl="1" w:tplc="EEBC4D12">
      <w:numFmt w:val="bullet"/>
      <w:lvlText w:val="-"/>
      <w:lvlJc w:val="left"/>
      <w:pPr>
        <w:ind w:left="1080" w:hanging="360"/>
      </w:pPr>
      <w:rPr>
        <w:rFonts w:ascii="Times New Roman" w:eastAsia="Times New Roman" w:hAnsi="Times New Roman" w:cs="Times New Roman"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691B7C69"/>
    <w:multiLevelType w:val="multilevel"/>
    <w:tmpl w:val="A8F8DC6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636"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164C9A"/>
    <w:multiLevelType w:val="hybridMultilevel"/>
    <w:tmpl w:val="0D8287F0"/>
    <w:lvl w:ilvl="0" w:tplc="773CC6B2">
      <w:start w:val="1"/>
      <w:numFmt w:val="decimal"/>
      <w:lvlText w:val="%1."/>
      <w:lvlJc w:val="left"/>
      <w:pPr>
        <w:ind w:left="360" w:hanging="360"/>
      </w:pPr>
      <w:rPr>
        <w:rFonts w:hint="default"/>
      </w:rPr>
    </w:lvl>
    <w:lvl w:ilvl="1" w:tplc="04070019" w:tentative="1">
      <w:start w:val="1"/>
      <w:numFmt w:val="lowerLetter"/>
      <w:lvlText w:val="%2."/>
      <w:lvlJc w:val="left"/>
      <w:pPr>
        <w:ind w:left="1037" w:hanging="360"/>
      </w:pPr>
    </w:lvl>
    <w:lvl w:ilvl="2" w:tplc="0407001B" w:tentative="1">
      <w:start w:val="1"/>
      <w:numFmt w:val="lowerRoman"/>
      <w:lvlText w:val="%3."/>
      <w:lvlJc w:val="right"/>
      <w:pPr>
        <w:ind w:left="1757" w:hanging="180"/>
      </w:pPr>
    </w:lvl>
    <w:lvl w:ilvl="3" w:tplc="0407000F" w:tentative="1">
      <w:start w:val="1"/>
      <w:numFmt w:val="decimal"/>
      <w:lvlText w:val="%4."/>
      <w:lvlJc w:val="left"/>
      <w:pPr>
        <w:ind w:left="2477" w:hanging="360"/>
      </w:pPr>
    </w:lvl>
    <w:lvl w:ilvl="4" w:tplc="04070019" w:tentative="1">
      <w:start w:val="1"/>
      <w:numFmt w:val="lowerLetter"/>
      <w:lvlText w:val="%5."/>
      <w:lvlJc w:val="left"/>
      <w:pPr>
        <w:ind w:left="3197" w:hanging="360"/>
      </w:pPr>
    </w:lvl>
    <w:lvl w:ilvl="5" w:tplc="0407001B" w:tentative="1">
      <w:start w:val="1"/>
      <w:numFmt w:val="lowerRoman"/>
      <w:lvlText w:val="%6."/>
      <w:lvlJc w:val="right"/>
      <w:pPr>
        <w:ind w:left="3917" w:hanging="180"/>
      </w:pPr>
    </w:lvl>
    <w:lvl w:ilvl="6" w:tplc="0407000F" w:tentative="1">
      <w:start w:val="1"/>
      <w:numFmt w:val="decimal"/>
      <w:lvlText w:val="%7."/>
      <w:lvlJc w:val="left"/>
      <w:pPr>
        <w:ind w:left="4637" w:hanging="360"/>
      </w:pPr>
    </w:lvl>
    <w:lvl w:ilvl="7" w:tplc="04070019" w:tentative="1">
      <w:start w:val="1"/>
      <w:numFmt w:val="lowerLetter"/>
      <w:lvlText w:val="%8."/>
      <w:lvlJc w:val="left"/>
      <w:pPr>
        <w:ind w:left="5357" w:hanging="360"/>
      </w:pPr>
    </w:lvl>
    <w:lvl w:ilvl="8" w:tplc="0407001B" w:tentative="1">
      <w:start w:val="1"/>
      <w:numFmt w:val="lowerRoman"/>
      <w:lvlText w:val="%9."/>
      <w:lvlJc w:val="right"/>
      <w:pPr>
        <w:ind w:left="6077" w:hanging="180"/>
      </w:pPr>
    </w:lvl>
  </w:abstractNum>
  <w:abstractNum w:abstractNumId="17" w15:restartNumberingAfterBreak="0">
    <w:nsid w:val="7F652115"/>
    <w:multiLevelType w:val="multilevel"/>
    <w:tmpl w:val="A3EA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4"/>
  </w:num>
  <w:num w:numId="3">
    <w:abstractNumId w:val="6"/>
  </w:num>
  <w:num w:numId="4">
    <w:abstractNumId w:val="5"/>
  </w:num>
  <w:num w:numId="5">
    <w:abstractNumId w:val="7"/>
  </w:num>
  <w:num w:numId="6">
    <w:abstractNumId w:val="1"/>
  </w:num>
  <w:num w:numId="7">
    <w:abstractNumId w:val="8"/>
  </w:num>
  <w:num w:numId="8">
    <w:abstractNumId w:val="2"/>
  </w:num>
  <w:num w:numId="9">
    <w:abstractNumId w:val="13"/>
  </w:num>
  <w:num w:numId="10">
    <w:abstractNumId w:val="10"/>
  </w:num>
  <w:num w:numId="11">
    <w:abstractNumId w:val="16"/>
  </w:num>
  <w:num w:numId="12">
    <w:abstractNumId w:val="11"/>
  </w:num>
  <w:num w:numId="13">
    <w:abstractNumId w:val="4"/>
  </w:num>
  <w:num w:numId="14">
    <w:abstractNumId w:val="12"/>
  </w:num>
  <w:num w:numId="15">
    <w:abstractNumId w:val="15"/>
  </w:num>
  <w:num w:numId="16">
    <w:abstractNumId w:val="17"/>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1D3"/>
    <w:rsid w:val="0000735E"/>
    <w:rsid w:val="000315B9"/>
    <w:rsid w:val="00034566"/>
    <w:rsid w:val="00046244"/>
    <w:rsid w:val="00046455"/>
    <w:rsid w:val="00051042"/>
    <w:rsid w:val="00053377"/>
    <w:rsid w:val="00054192"/>
    <w:rsid w:val="00062B6F"/>
    <w:rsid w:val="00064F44"/>
    <w:rsid w:val="00081207"/>
    <w:rsid w:val="00086AD6"/>
    <w:rsid w:val="00094F5F"/>
    <w:rsid w:val="000A0908"/>
    <w:rsid w:val="000A5BBA"/>
    <w:rsid w:val="000C2DF2"/>
    <w:rsid w:val="000C6C8E"/>
    <w:rsid w:val="000C6D40"/>
    <w:rsid w:val="000F14B4"/>
    <w:rsid w:val="00103D1A"/>
    <w:rsid w:val="001344D9"/>
    <w:rsid w:val="001364B7"/>
    <w:rsid w:val="00143B32"/>
    <w:rsid w:val="001447EA"/>
    <w:rsid w:val="001508A9"/>
    <w:rsid w:val="001562B1"/>
    <w:rsid w:val="00156800"/>
    <w:rsid w:val="0016251E"/>
    <w:rsid w:val="00162AF6"/>
    <w:rsid w:val="00171FA9"/>
    <w:rsid w:val="00176938"/>
    <w:rsid w:val="001811A4"/>
    <w:rsid w:val="00184495"/>
    <w:rsid w:val="00197954"/>
    <w:rsid w:val="001A30F6"/>
    <w:rsid w:val="001A32D3"/>
    <w:rsid w:val="001A4C5C"/>
    <w:rsid w:val="001C10BA"/>
    <w:rsid w:val="001D3F87"/>
    <w:rsid w:val="002026BD"/>
    <w:rsid w:val="002060AA"/>
    <w:rsid w:val="002200AE"/>
    <w:rsid w:val="0024114A"/>
    <w:rsid w:val="0026049F"/>
    <w:rsid w:val="00287A1C"/>
    <w:rsid w:val="00291C82"/>
    <w:rsid w:val="002A084F"/>
    <w:rsid w:val="002B613D"/>
    <w:rsid w:val="002C12F8"/>
    <w:rsid w:val="002E144A"/>
    <w:rsid w:val="002E1C93"/>
    <w:rsid w:val="00304486"/>
    <w:rsid w:val="003111C6"/>
    <w:rsid w:val="00311BE4"/>
    <w:rsid w:val="00321B1B"/>
    <w:rsid w:val="003270A0"/>
    <w:rsid w:val="00331CCA"/>
    <w:rsid w:val="00352E95"/>
    <w:rsid w:val="003537C2"/>
    <w:rsid w:val="00353A36"/>
    <w:rsid w:val="00355103"/>
    <w:rsid w:val="0036353D"/>
    <w:rsid w:val="0036589D"/>
    <w:rsid w:val="00366BCD"/>
    <w:rsid w:val="00382607"/>
    <w:rsid w:val="00382B81"/>
    <w:rsid w:val="00387815"/>
    <w:rsid w:val="00393FE3"/>
    <w:rsid w:val="003B0CE4"/>
    <w:rsid w:val="003B6AC7"/>
    <w:rsid w:val="003D4DA2"/>
    <w:rsid w:val="003D593A"/>
    <w:rsid w:val="003F3015"/>
    <w:rsid w:val="004003B0"/>
    <w:rsid w:val="00412208"/>
    <w:rsid w:val="00420011"/>
    <w:rsid w:val="00427506"/>
    <w:rsid w:val="00436DEE"/>
    <w:rsid w:val="004535F5"/>
    <w:rsid w:val="00457B04"/>
    <w:rsid w:val="00475DC5"/>
    <w:rsid w:val="004A7C4C"/>
    <w:rsid w:val="004B1AD9"/>
    <w:rsid w:val="004C3D2F"/>
    <w:rsid w:val="004D4775"/>
    <w:rsid w:val="004F4D52"/>
    <w:rsid w:val="00510D80"/>
    <w:rsid w:val="00526ACF"/>
    <w:rsid w:val="005337E0"/>
    <w:rsid w:val="00534031"/>
    <w:rsid w:val="00561CC6"/>
    <w:rsid w:val="00567B38"/>
    <w:rsid w:val="0058013B"/>
    <w:rsid w:val="00582792"/>
    <w:rsid w:val="00582B5E"/>
    <w:rsid w:val="00584AA9"/>
    <w:rsid w:val="005B0683"/>
    <w:rsid w:val="005F65C7"/>
    <w:rsid w:val="00606AA1"/>
    <w:rsid w:val="006161C8"/>
    <w:rsid w:val="006331F8"/>
    <w:rsid w:val="00640F85"/>
    <w:rsid w:val="00641185"/>
    <w:rsid w:val="00642F7C"/>
    <w:rsid w:val="00647610"/>
    <w:rsid w:val="006477B6"/>
    <w:rsid w:val="0065727C"/>
    <w:rsid w:val="0065760B"/>
    <w:rsid w:val="0066465D"/>
    <w:rsid w:val="00672946"/>
    <w:rsid w:val="00673069"/>
    <w:rsid w:val="00690B25"/>
    <w:rsid w:val="006A3018"/>
    <w:rsid w:val="006A4008"/>
    <w:rsid w:val="006C623E"/>
    <w:rsid w:val="006E2E21"/>
    <w:rsid w:val="006F3FBC"/>
    <w:rsid w:val="00712D21"/>
    <w:rsid w:val="00714BA3"/>
    <w:rsid w:val="00723A8F"/>
    <w:rsid w:val="00724D1E"/>
    <w:rsid w:val="007275A5"/>
    <w:rsid w:val="007276E5"/>
    <w:rsid w:val="007373BA"/>
    <w:rsid w:val="00743AF1"/>
    <w:rsid w:val="00747ABD"/>
    <w:rsid w:val="007511C6"/>
    <w:rsid w:val="0076390B"/>
    <w:rsid w:val="00767476"/>
    <w:rsid w:val="00782B35"/>
    <w:rsid w:val="00791DE8"/>
    <w:rsid w:val="0079398A"/>
    <w:rsid w:val="007B033B"/>
    <w:rsid w:val="007C7C95"/>
    <w:rsid w:val="007E7146"/>
    <w:rsid w:val="008121D3"/>
    <w:rsid w:val="008151C4"/>
    <w:rsid w:val="008348A9"/>
    <w:rsid w:val="0083752A"/>
    <w:rsid w:val="00874DBF"/>
    <w:rsid w:val="00881C25"/>
    <w:rsid w:val="008967DB"/>
    <w:rsid w:val="00896AA6"/>
    <w:rsid w:val="008D224C"/>
    <w:rsid w:val="008D7644"/>
    <w:rsid w:val="008F645C"/>
    <w:rsid w:val="00902D25"/>
    <w:rsid w:val="0091377D"/>
    <w:rsid w:val="00951C4D"/>
    <w:rsid w:val="009552D3"/>
    <w:rsid w:val="00960B03"/>
    <w:rsid w:val="009831FF"/>
    <w:rsid w:val="009913F9"/>
    <w:rsid w:val="009A1FF2"/>
    <w:rsid w:val="009B417A"/>
    <w:rsid w:val="009B6B5B"/>
    <w:rsid w:val="009C5800"/>
    <w:rsid w:val="009D7A4C"/>
    <w:rsid w:val="009F567F"/>
    <w:rsid w:val="00A07DDD"/>
    <w:rsid w:val="00A11C78"/>
    <w:rsid w:val="00A242FC"/>
    <w:rsid w:val="00A40774"/>
    <w:rsid w:val="00A55355"/>
    <w:rsid w:val="00A875AA"/>
    <w:rsid w:val="00A90C39"/>
    <w:rsid w:val="00AB51FA"/>
    <w:rsid w:val="00AB7105"/>
    <w:rsid w:val="00AC3A43"/>
    <w:rsid w:val="00AC4273"/>
    <w:rsid w:val="00AD3AF6"/>
    <w:rsid w:val="00AE1082"/>
    <w:rsid w:val="00B17F43"/>
    <w:rsid w:val="00B21DA9"/>
    <w:rsid w:val="00B25729"/>
    <w:rsid w:val="00B30BEB"/>
    <w:rsid w:val="00B34495"/>
    <w:rsid w:val="00B36FE8"/>
    <w:rsid w:val="00B41F87"/>
    <w:rsid w:val="00B50A53"/>
    <w:rsid w:val="00B51337"/>
    <w:rsid w:val="00B520B3"/>
    <w:rsid w:val="00B54B03"/>
    <w:rsid w:val="00B604C0"/>
    <w:rsid w:val="00B70968"/>
    <w:rsid w:val="00BB3EB6"/>
    <w:rsid w:val="00BB6DA7"/>
    <w:rsid w:val="00BD0B22"/>
    <w:rsid w:val="00BF2255"/>
    <w:rsid w:val="00C04CE6"/>
    <w:rsid w:val="00C11999"/>
    <w:rsid w:val="00C2150D"/>
    <w:rsid w:val="00C4616A"/>
    <w:rsid w:val="00C4623F"/>
    <w:rsid w:val="00C72513"/>
    <w:rsid w:val="00C7524F"/>
    <w:rsid w:val="00C92B43"/>
    <w:rsid w:val="00C95439"/>
    <w:rsid w:val="00CB50DE"/>
    <w:rsid w:val="00CC40FF"/>
    <w:rsid w:val="00CD6291"/>
    <w:rsid w:val="00D04DF6"/>
    <w:rsid w:val="00D10483"/>
    <w:rsid w:val="00D1053F"/>
    <w:rsid w:val="00D26FF0"/>
    <w:rsid w:val="00D358F6"/>
    <w:rsid w:val="00D465BD"/>
    <w:rsid w:val="00D6266C"/>
    <w:rsid w:val="00D62D35"/>
    <w:rsid w:val="00D67E29"/>
    <w:rsid w:val="00D9199F"/>
    <w:rsid w:val="00DB3666"/>
    <w:rsid w:val="00DB5C9B"/>
    <w:rsid w:val="00DC2C75"/>
    <w:rsid w:val="00DC4002"/>
    <w:rsid w:val="00DD2E1E"/>
    <w:rsid w:val="00DE742F"/>
    <w:rsid w:val="00DE763E"/>
    <w:rsid w:val="00DF471B"/>
    <w:rsid w:val="00E058EF"/>
    <w:rsid w:val="00E17EE5"/>
    <w:rsid w:val="00E34260"/>
    <w:rsid w:val="00E34C34"/>
    <w:rsid w:val="00E51ADD"/>
    <w:rsid w:val="00E602CA"/>
    <w:rsid w:val="00E66156"/>
    <w:rsid w:val="00E745FB"/>
    <w:rsid w:val="00E92EA4"/>
    <w:rsid w:val="00EA2F5B"/>
    <w:rsid w:val="00EA6F7F"/>
    <w:rsid w:val="00EB3D45"/>
    <w:rsid w:val="00EC2EF0"/>
    <w:rsid w:val="00EC3067"/>
    <w:rsid w:val="00ED45CB"/>
    <w:rsid w:val="00EE35B9"/>
    <w:rsid w:val="00EE6E72"/>
    <w:rsid w:val="00EF531D"/>
    <w:rsid w:val="00EF6E8C"/>
    <w:rsid w:val="00F07002"/>
    <w:rsid w:val="00F11C38"/>
    <w:rsid w:val="00F13043"/>
    <w:rsid w:val="00F22CE1"/>
    <w:rsid w:val="00F312E5"/>
    <w:rsid w:val="00F522A8"/>
    <w:rsid w:val="00F556A7"/>
    <w:rsid w:val="00F67076"/>
    <w:rsid w:val="00F9717D"/>
    <w:rsid w:val="00FA290E"/>
    <w:rsid w:val="00FA29E0"/>
    <w:rsid w:val="00FA3590"/>
    <w:rsid w:val="00FB25C3"/>
    <w:rsid w:val="00FD1514"/>
    <w:rsid w:val="00FF2A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5D15D"/>
  <w14:defaultImageDpi w14:val="32767"/>
  <w15:chartTrackingRefBased/>
  <w15:docId w15:val="{CDDC52E5-72DA-9043-96F6-BFC203E0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color w:val="0F243E" w:themeColor="text2" w:themeShade="80"/>
        <w:sz w:val="22"/>
        <w:szCs w:val="24"/>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4C34"/>
    <w:pPr>
      <w:spacing w:after="0" w:line="240" w:lineRule="auto"/>
    </w:pPr>
    <w:rPr>
      <w:rFonts w:ascii="Calibri" w:hAnsi="Calibri" w:cs="Calibri"/>
      <w:color w:val="auto"/>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25729"/>
    <w:pPr>
      <w:ind w:left="720"/>
      <w:contextualSpacing/>
    </w:pPr>
    <w:rPr>
      <w:rFonts w:eastAsia="Times New Roman" w:cs="Times New Roman"/>
    </w:rPr>
  </w:style>
  <w:style w:type="paragraph" w:styleId="StandardWeb">
    <w:name w:val="Normal (Web)"/>
    <w:basedOn w:val="Standard"/>
    <w:uiPriority w:val="99"/>
    <w:unhideWhenUsed/>
    <w:rsid w:val="00582792"/>
    <w:pPr>
      <w:spacing w:before="100" w:beforeAutospacing="1" w:after="100" w:afterAutospacing="1"/>
    </w:pPr>
    <w:rPr>
      <w:rFonts w:ascii="Times New Roman" w:eastAsia="Times New Roman" w:hAnsi="Times New Roman" w:cs="Times New Roman"/>
      <w:sz w:val="24"/>
      <w:lang w:eastAsia="de-DE"/>
    </w:rPr>
  </w:style>
  <w:style w:type="paragraph" w:styleId="Fuzeile">
    <w:name w:val="footer"/>
    <w:basedOn w:val="Standard"/>
    <w:link w:val="FuzeileZchn"/>
    <w:uiPriority w:val="99"/>
    <w:unhideWhenUsed/>
    <w:rsid w:val="00747ABD"/>
    <w:pPr>
      <w:tabs>
        <w:tab w:val="center" w:pos="4536"/>
        <w:tab w:val="right" w:pos="9072"/>
      </w:tabs>
    </w:pPr>
  </w:style>
  <w:style w:type="character" w:customStyle="1" w:styleId="FuzeileZchn">
    <w:name w:val="Fußzeile Zchn"/>
    <w:basedOn w:val="Absatz-Standardschriftart"/>
    <w:link w:val="Fuzeile"/>
    <w:uiPriority w:val="99"/>
    <w:rsid w:val="00747ABD"/>
    <w:rPr>
      <w:lang w:val="lv-LV"/>
    </w:rPr>
  </w:style>
  <w:style w:type="character" w:styleId="Seitenzahl">
    <w:name w:val="page number"/>
    <w:basedOn w:val="Absatz-Standardschriftart"/>
    <w:uiPriority w:val="99"/>
    <w:semiHidden/>
    <w:unhideWhenUsed/>
    <w:rsid w:val="00747ABD"/>
  </w:style>
  <w:style w:type="paragraph" w:styleId="Sprechblasentext">
    <w:name w:val="Balloon Text"/>
    <w:basedOn w:val="Standard"/>
    <w:link w:val="SprechblasentextZchn"/>
    <w:uiPriority w:val="99"/>
    <w:semiHidden/>
    <w:unhideWhenUsed/>
    <w:rsid w:val="00E602C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602CA"/>
    <w:rPr>
      <w:rFonts w:ascii="Times New Roman" w:hAnsi="Times New Roman" w:cs="Times New Roman"/>
      <w:sz w:val="18"/>
      <w:szCs w:val="18"/>
      <w:lang w:val="lv-LV"/>
    </w:rPr>
  </w:style>
  <w:style w:type="character" w:customStyle="1" w:styleId="apple-converted-space">
    <w:name w:val="apple-converted-space"/>
    <w:basedOn w:val="Absatz-Standardschriftart"/>
    <w:rsid w:val="00E602CA"/>
  </w:style>
  <w:style w:type="character" w:styleId="Hervorhebung">
    <w:name w:val="Emphasis"/>
    <w:basedOn w:val="Absatz-Standardschriftart"/>
    <w:uiPriority w:val="20"/>
    <w:qFormat/>
    <w:rsid w:val="00E602CA"/>
    <w:rPr>
      <w:i/>
      <w:iCs/>
    </w:rPr>
  </w:style>
  <w:style w:type="character" w:styleId="Zeilennummer">
    <w:name w:val="line number"/>
    <w:basedOn w:val="Absatz-Standardschriftart"/>
    <w:uiPriority w:val="99"/>
    <w:semiHidden/>
    <w:unhideWhenUsed/>
    <w:rsid w:val="00837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04478">
      <w:bodyDiv w:val="1"/>
      <w:marLeft w:val="0"/>
      <w:marRight w:val="0"/>
      <w:marTop w:val="0"/>
      <w:marBottom w:val="0"/>
      <w:divBdr>
        <w:top w:val="none" w:sz="0" w:space="0" w:color="auto"/>
        <w:left w:val="none" w:sz="0" w:space="0" w:color="auto"/>
        <w:bottom w:val="none" w:sz="0" w:space="0" w:color="auto"/>
        <w:right w:val="none" w:sz="0" w:space="0" w:color="auto"/>
      </w:divBdr>
    </w:div>
    <w:div w:id="293608190">
      <w:bodyDiv w:val="1"/>
      <w:marLeft w:val="0"/>
      <w:marRight w:val="0"/>
      <w:marTop w:val="0"/>
      <w:marBottom w:val="0"/>
      <w:divBdr>
        <w:top w:val="none" w:sz="0" w:space="0" w:color="auto"/>
        <w:left w:val="none" w:sz="0" w:space="0" w:color="auto"/>
        <w:bottom w:val="none" w:sz="0" w:space="0" w:color="auto"/>
        <w:right w:val="none" w:sz="0" w:space="0" w:color="auto"/>
      </w:divBdr>
      <w:divsChild>
        <w:div w:id="1587347483">
          <w:marLeft w:val="0"/>
          <w:marRight w:val="0"/>
          <w:marTop w:val="0"/>
          <w:marBottom w:val="0"/>
          <w:divBdr>
            <w:top w:val="none" w:sz="0" w:space="0" w:color="auto"/>
            <w:left w:val="none" w:sz="0" w:space="0" w:color="auto"/>
            <w:bottom w:val="none" w:sz="0" w:space="0" w:color="auto"/>
            <w:right w:val="none" w:sz="0" w:space="0" w:color="auto"/>
          </w:divBdr>
          <w:divsChild>
            <w:div w:id="844322047">
              <w:marLeft w:val="0"/>
              <w:marRight w:val="0"/>
              <w:marTop w:val="0"/>
              <w:marBottom w:val="0"/>
              <w:divBdr>
                <w:top w:val="none" w:sz="0" w:space="0" w:color="auto"/>
                <w:left w:val="none" w:sz="0" w:space="0" w:color="auto"/>
                <w:bottom w:val="none" w:sz="0" w:space="0" w:color="auto"/>
                <w:right w:val="none" w:sz="0" w:space="0" w:color="auto"/>
              </w:divBdr>
              <w:divsChild>
                <w:div w:id="205615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97351">
      <w:bodyDiv w:val="1"/>
      <w:marLeft w:val="0"/>
      <w:marRight w:val="0"/>
      <w:marTop w:val="0"/>
      <w:marBottom w:val="0"/>
      <w:divBdr>
        <w:top w:val="none" w:sz="0" w:space="0" w:color="auto"/>
        <w:left w:val="none" w:sz="0" w:space="0" w:color="auto"/>
        <w:bottom w:val="none" w:sz="0" w:space="0" w:color="auto"/>
        <w:right w:val="none" w:sz="0" w:space="0" w:color="auto"/>
      </w:divBdr>
    </w:div>
    <w:div w:id="729767740">
      <w:bodyDiv w:val="1"/>
      <w:marLeft w:val="0"/>
      <w:marRight w:val="0"/>
      <w:marTop w:val="0"/>
      <w:marBottom w:val="0"/>
      <w:divBdr>
        <w:top w:val="none" w:sz="0" w:space="0" w:color="auto"/>
        <w:left w:val="none" w:sz="0" w:space="0" w:color="auto"/>
        <w:bottom w:val="none" w:sz="0" w:space="0" w:color="auto"/>
        <w:right w:val="none" w:sz="0" w:space="0" w:color="auto"/>
      </w:divBdr>
      <w:divsChild>
        <w:div w:id="577715048">
          <w:marLeft w:val="0"/>
          <w:marRight w:val="0"/>
          <w:marTop w:val="0"/>
          <w:marBottom w:val="0"/>
          <w:divBdr>
            <w:top w:val="none" w:sz="0" w:space="0" w:color="auto"/>
            <w:left w:val="none" w:sz="0" w:space="0" w:color="auto"/>
            <w:bottom w:val="none" w:sz="0" w:space="0" w:color="auto"/>
            <w:right w:val="none" w:sz="0" w:space="0" w:color="auto"/>
          </w:divBdr>
          <w:divsChild>
            <w:div w:id="372778071">
              <w:marLeft w:val="0"/>
              <w:marRight w:val="0"/>
              <w:marTop w:val="0"/>
              <w:marBottom w:val="0"/>
              <w:divBdr>
                <w:top w:val="none" w:sz="0" w:space="0" w:color="auto"/>
                <w:left w:val="none" w:sz="0" w:space="0" w:color="auto"/>
                <w:bottom w:val="none" w:sz="0" w:space="0" w:color="auto"/>
                <w:right w:val="none" w:sz="0" w:space="0" w:color="auto"/>
              </w:divBdr>
              <w:divsChild>
                <w:div w:id="97999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7500">
      <w:bodyDiv w:val="1"/>
      <w:marLeft w:val="0"/>
      <w:marRight w:val="0"/>
      <w:marTop w:val="0"/>
      <w:marBottom w:val="0"/>
      <w:divBdr>
        <w:top w:val="none" w:sz="0" w:space="0" w:color="auto"/>
        <w:left w:val="none" w:sz="0" w:space="0" w:color="auto"/>
        <w:bottom w:val="none" w:sz="0" w:space="0" w:color="auto"/>
        <w:right w:val="none" w:sz="0" w:space="0" w:color="auto"/>
      </w:divBdr>
    </w:div>
    <w:div w:id="1147670795">
      <w:bodyDiv w:val="1"/>
      <w:marLeft w:val="0"/>
      <w:marRight w:val="0"/>
      <w:marTop w:val="0"/>
      <w:marBottom w:val="0"/>
      <w:divBdr>
        <w:top w:val="none" w:sz="0" w:space="0" w:color="auto"/>
        <w:left w:val="none" w:sz="0" w:space="0" w:color="auto"/>
        <w:bottom w:val="none" w:sz="0" w:space="0" w:color="auto"/>
        <w:right w:val="none" w:sz="0" w:space="0" w:color="auto"/>
      </w:divBdr>
    </w:div>
    <w:div w:id="1159610876">
      <w:bodyDiv w:val="1"/>
      <w:marLeft w:val="0"/>
      <w:marRight w:val="0"/>
      <w:marTop w:val="0"/>
      <w:marBottom w:val="0"/>
      <w:divBdr>
        <w:top w:val="none" w:sz="0" w:space="0" w:color="auto"/>
        <w:left w:val="none" w:sz="0" w:space="0" w:color="auto"/>
        <w:bottom w:val="none" w:sz="0" w:space="0" w:color="auto"/>
        <w:right w:val="none" w:sz="0" w:space="0" w:color="auto"/>
      </w:divBdr>
      <w:divsChild>
        <w:div w:id="2102607271">
          <w:marLeft w:val="0"/>
          <w:marRight w:val="0"/>
          <w:marTop w:val="0"/>
          <w:marBottom w:val="0"/>
          <w:divBdr>
            <w:top w:val="none" w:sz="0" w:space="0" w:color="auto"/>
            <w:left w:val="none" w:sz="0" w:space="0" w:color="auto"/>
            <w:bottom w:val="none" w:sz="0" w:space="0" w:color="auto"/>
            <w:right w:val="none" w:sz="0" w:space="0" w:color="auto"/>
          </w:divBdr>
          <w:divsChild>
            <w:div w:id="268700145">
              <w:marLeft w:val="0"/>
              <w:marRight w:val="0"/>
              <w:marTop w:val="0"/>
              <w:marBottom w:val="0"/>
              <w:divBdr>
                <w:top w:val="none" w:sz="0" w:space="0" w:color="auto"/>
                <w:left w:val="none" w:sz="0" w:space="0" w:color="auto"/>
                <w:bottom w:val="none" w:sz="0" w:space="0" w:color="auto"/>
                <w:right w:val="none" w:sz="0" w:space="0" w:color="auto"/>
              </w:divBdr>
              <w:divsChild>
                <w:div w:id="21159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502790">
      <w:bodyDiv w:val="1"/>
      <w:marLeft w:val="0"/>
      <w:marRight w:val="0"/>
      <w:marTop w:val="0"/>
      <w:marBottom w:val="0"/>
      <w:divBdr>
        <w:top w:val="none" w:sz="0" w:space="0" w:color="auto"/>
        <w:left w:val="none" w:sz="0" w:space="0" w:color="auto"/>
        <w:bottom w:val="none" w:sz="0" w:space="0" w:color="auto"/>
        <w:right w:val="none" w:sz="0" w:space="0" w:color="auto"/>
      </w:divBdr>
    </w:div>
    <w:div w:id="1392001675">
      <w:bodyDiv w:val="1"/>
      <w:marLeft w:val="0"/>
      <w:marRight w:val="0"/>
      <w:marTop w:val="0"/>
      <w:marBottom w:val="0"/>
      <w:divBdr>
        <w:top w:val="none" w:sz="0" w:space="0" w:color="auto"/>
        <w:left w:val="none" w:sz="0" w:space="0" w:color="auto"/>
        <w:bottom w:val="none" w:sz="0" w:space="0" w:color="auto"/>
        <w:right w:val="none" w:sz="0" w:space="0" w:color="auto"/>
      </w:divBdr>
    </w:div>
    <w:div w:id="1532575732">
      <w:bodyDiv w:val="1"/>
      <w:marLeft w:val="0"/>
      <w:marRight w:val="0"/>
      <w:marTop w:val="0"/>
      <w:marBottom w:val="0"/>
      <w:divBdr>
        <w:top w:val="none" w:sz="0" w:space="0" w:color="auto"/>
        <w:left w:val="none" w:sz="0" w:space="0" w:color="auto"/>
        <w:bottom w:val="none" w:sz="0" w:space="0" w:color="auto"/>
        <w:right w:val="none" w:sz="0" w:space="0" w:color="auto"/>
      </w:divBdr>
    </w:div>
    <w:div w:id="1990859751">
      <w:bodyDiv w:val="1"/>
      <w:marLeft w:val="0"/>
      <w:marRight w:val="0"/>
      <w:marTop w:val="0"/>
      <w:marBottom w:val="0"/>
      <w:divBdr>
        <w:top w:val="none" w:sz="0" w:space="0" w:color="auto"/>
        <w:left w:val="none" w:sz="0" w:space="0" w:color="auto"/>
        <w:bottom w:val="none" w:sz="0" w:space="0" w:color="auto"/>
        <w:right w:val="none" w:sz="0" w:space="0" w:color="auto"/>
      </w:divBdr>
      <w:divsChild>
        <w:div w:id="1958100883">
          <w:marLeft w:val="0"/>
          <w:marRight w:val="0"/>
          <w:marTop w:val="0"/>
          <w:marBottom w:val="0"/>
          <w:divBdr>
            <w:top w:val="none" w:sz="0" w:space="0" w:color="auto"/>
            <w:left w:val="none" w:sz="0" w:space="0" w:color="auto"/>
            <w:bottom w:val="none" w:sz="0" w:space="0" w:color="auto"/>
            <w:right w:val="none" w:sz="0" w:space="0" w:color="auto"/>
          </w:divBdr>
          <w:divsChild>
            <w:div w:id="699475807">
              <w:marLeft w:val="0"/>
              <w:marRight w:val="0"/>
              <w:marTop w:val="0"/>
              <w:marBottom w:val="0"/>
              <w:divBdr>
                <w:top w:val="none" w:sz="0" w:space="0" w:color="auto"/>
                <w:left w:val="none" w:sz="0" w:space="0" w:color="auto"/>
                <w:bottom w:val="none" w:sz="0" w:space="0" w:color="auto"/>
                <w:right w:val="none" w:sz="0" w:space="0" w:color="auto"/>
              </w:divBdr>
              <w:divsChild>
                <w:div w:id="21205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1860</Words>
  <Characters>11723</Characters>
  <Application>Microsoft Office Word</Application>
  <DocSecurity>0</DocSecurity>
  <Lines>97</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Bahr, Bodo</dc:creator>
  <cp:keywords/>
  <dc:description/>
  <cp:lastModifiedBy>_</cp:lastModifiedBy>
  <cp:revision>7</cp:revision>
  <cp:lastPrinted>2020-06-03T12:01:00Z</cp:lastPrinted>
  <dcterms:created xsi:type="dcterms:W3CDTF">2020-09-07T10:32:00Z</dcterms:created>
  <dcterms:modified xsi:type="dcterms:W3CDTF">2020-09-09T12:49:00Z</dcterms:modified>
</cp:coreProperties>
</file>